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905833">
      <w:pPr>
        <w:pStyle w:val="21"/>
        <w:tabs>
          <w:tab w:val="right" w:pos="5954"/>
          <w:tab w:val="clear" w:pos="9639"/>
        </w:tabs>
        <w:spacing w:after="240"/>
        <w:jc w:val="right"/>
        <w:rPr>
          <w:rFonts w:ascii="Calibri" w:hAnsi="Calibri"/>
        </w:rPr>
      </w:pPr>
      <w:r>
        <w:rPr>
          <w:rFonts w:ascii="Calibri" w:hAnsi="Calibri"/>
        </w:rPr>
        <w:t xml:space="preserve">Input paper: </w:t>
      </w:r>
      <w:r>
        <w:rPr>
          <w:rStyle w:val="38"/>
          <w:rFonts w:ascii="Calibri" w:hAnsi="Calibri"/>
          <w:sz w:val="22"/>
          <w:vertAlign w:val="superscript"/>
        </w:rPr>
        <w:footnoteReference w:id="0"/>
      </w:r>
      <w:r>
        <w:rPr>
          <w:rFonts w:ascii="Calibri" w:hAnsi="Calibri"/>
        </w:rPr>
        <w:t xml:space="preserve">  ENG20-n.n.n</w:t>
      </w:r>
    </w:p>
    <w:p w14:paraId="4776A91D">
      <w:pPr>
        <w:pStyle w:val="3"/>
        <w:tabs>
          <w:tab w:val="left" w:pos="2835"/>
        </w:tabs>
        <w:rPr>
          <w:rFonts w:ascii="Calibri" w:hAnsi="Calibri"/>
        </w:rPr>
      </w:pPr>
    </w:p>
    <w:p w14:paraId="08C485D8">
      <w:pPr>
        <w:pStyle w:val="3"/>
        <w:tabs>
          <w:tab w:val="left" w:pos="2835"/>
        </w:tabs>
        <w:rPr>
          <w:rFonts w:ascii="Calibri" w:hAnsi="Calibri"/>
        </w:rPr>
      </w:pPr>
    </w:p>
    <w:p w14:paraId="2D5FD99A">
      <w:pPr>
        <w:pStyle w:val="3"/>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Purpose of paper:</w:t>
      </w:r>
    </w:p>
    <w:p w14:paraId="07413EDA">
      <w:pPr>
        <w:pStyle w:val="3"/>
        <w:tabs>
          <w:tab w:val="left" w:pos="1843"/>
        </w:tabs>
        <w:rPr>
          <w:rFonts w:ascii="Calibri" w:hAnsi="Calibri" w:cs="Arial"/>
          <w:b/>
          <w:sz w:val="24"/>
          <w:szCs w:val="24"/>
        </w:rPr>
      </w:pPr>
      <w:r>
        <w:rPr>
          <w:rFonts w:ascii="Calibri" w:hAnsi="Calibri" w:cs="Arial"/>
          <w:b/>
          <w:sz w:val="24"/>
          <w:szCs w:val="24"/>
        </w:rPr>
        <w:t>□</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t>X</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hint="eastAsia" w:ascii="Calibri" w:hAnsi="Calibri" w:eastAsia="宋体" w:cs="Arial"/>
          <w:b/>
          <w:sz w:val="24"/>
          <w:szCs w:val="24"/>
          <w:lang w:eastAsia="zh-CN"/>
        </w:rPr>
        <w:t>☑</w:t>
      </w:r>
      <w:r>
        <w:rPr>
          <w:rFonts w:ascii="Calibri" w:hAnsi="Calibri" w:cs="Arial"/>
          <w:sz w:val="24"/>
          <w:szCs w:val="24"/>
        </w:rPr>
        <w:t xml:space="preserve">  Input</w:t>
      </w:r>
    </w:p>
    <w:p w14:paraId="4E243EBA">
      <w:pPr>
        <w:pStyle w:val="3"/>
        <w:tabs>
          <w:tab w:val="left" w:pos="1843"/>
        </w:tabs>
        <w:rPr>
          <w:rFonts w:ascii="Calibri" w:hAnsi="Calibri"/>
        </w:rPr>
      </w:pPr>
      <w:r>
        <w:rPr>
          <w:rFonts w:ascii="Calibri" w:hAnsi="Calibri" w:cs="Arial"/>
          <w:b/>
          <w:sz w:val="24"/>
          <w:szCs w:val="24"/>
        </w:rPr>
        <w:t>□</w:t>
      </w:r>
      <w:r>
        <w:rPr>
          <w:rFonts w:ascii="Calibri" w:hAnsi="Calibri" w:cs="Arial"/>
          <w:sz w:val="24"/>
          <w:szCs w:val="24"/>
        </w:rPr>
        <w:t xml:space="preserve">  </w:t>
      </w:r>
      <w:r>
        <w:rPr>
          <w:rFonts w:ascii="Calibri" w:hAnsi="Calibri" w:cs="Arial"/>
        </w:rPr>
        <w:t>DTEC</w:t>
      </w:r>
      <w:r>
        <w:rPr>
          <w:rFonts w:ascii="Calibri" w:hAnsi="Calibri" w:cs="Arial"/>
          <w:b/>
          <w:sz w:val="24"/>
          <w:szCs w:val="24"/>
        </w:rPr>
        <w:tab/>
      </w:r>
      <w:r>
        <w:rPr>
          <w:rFonts w:ascii="Calibri" w:hAnsi="Calibri" w:cs="Arial"/>
          <w:b/>
          <w:sz w:val="24"/>
          <w:szCs w:val="24"/>
        </w:rPr>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5A8386A3">
      <w:pPr>
        <w:pStyle w:val="3"/>
        <w:tabs>
          <w:tab w:val="left" w:pos="2835"/>
        </w:tabs>
        <w:rPr>
          <w:rFonts w:ascii="Calibri" w:hAnsi="Calibri"/>
        </w:rPr>
      </w:pPr>
    </w:p>
    <w:p w14:paraId="73F904D1">
      <w:pPr>
        <w:pStyle w:val="3"/>
        <w:tabs>
          <w:tab w:val="left" w:pos="2835"/>
        </w:tabs>
        <w:rPr>
          <w:rFonts w:ascii="Calibri" w:hAnsi="Calibri"/>
        </w:rPr>
      </w:pPr>
      <w:r>
        <w:rPr>
          <w:rFonts w:ascii="Calibri" w:hAnsi="Calibri"/>
        </w:rPr>
        <w:t xml:space="preserve">Agenda item </w:t>
      </w:r>
      <w:r>
        <w:rPr>
          <w:rStyle w:val="38"/>
          <w:rFonts w:ascii="Calibri" w:hAnsi="Calibri"/>
          <w:sz w:val="22"/>
          <w:vertAlign w:val="superscript"/>
        </w:rPr>
        <w:footnoteReference w:id="1"/>
      </w:r>
      <w:r>
        <w:rPr>
          <w:rFonts w:ascii="Calibri" w:hAnsi="Calibri"/>
        </w:rPr>
        <w:tab/>
      </w:r>
      <w:r>
        <w:rPr>
          <w:rFonts w:ascii="Calibri" w:hAnsi="Calibri"/>
        </w:rPr>
        <w:tab/>
      </w:r>
      <w:r>
        <w:rPr>
          <w:rFonts w:ascii="Calibri" w:hAnsi="Calibri"/>
        </w:rPr>
        <w:tab/>
      </w:r>
      <w:r>
        <w:rPr>
          <w:rFonts w:ascii="Calibri" w:hAnsi="Calibri"/>
        </w:rPr>
        <w:t>n.n</w:t>
      </w:r>
    </w:p>
    <w:p w14:paraId="397BF4DF">
      <w:pPr>
        <w:pStyle w:val="3"/>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r>
      <w:r>
        <w:rPr>
          <w:rFonts w:ascii="Calibri" w:hAnsi="Calibri"/>
        </w:rPr>
        <w:t>…………………………………</w:t>
      </w:r>
      <w:bookmarkStart w:id="0" w:name="_GoBack"/>
      <w:bookmarkEnd w:id="0"/>
    </w:p>
    <w:p w14:paraId="6C4F10E5">
      <w:pPr>
        <w:pStyle w:val="3"/>
        <w:tabs>
          <w:tab w:val="left" w:pos="2835"/>
        </w:tabs>
        <w:rPr>
          <w:rFonts w:hint="default" w:ascii="Calibri" w:hAnsi="Calibri" w:eastAsia="宋体"/>
          <w:color w:val="FF0000"/>
          <w:lang w:val="en-US" w:eastAsia="zh-CN"/>
        </w:rPr>
      </w:pPr>
      <w:r>
        <w:rPr>
          <w:rFonts w:ascii="Calibri" w:hAnsi="Calibri"/>
        </w:rPr>
        <w:t>Author(s) / Submitter(s)</w:t>
      </w:r>
      <w:r>
        <w:rPr>
          <w:rFonts w:ascii="Calibri" w:hAnsi="Calibri"/>
        </w:rPr>
        <w:tab/>
      </w:r>
      <w:r>
        <w:rPr>
          <w:rFonts w:ascii="Calibri" w:hAnsi="Calibri"/>
        </w:rPr>
        <w:tab/>
      </w:r>
      <w:r>
        <w:rPr>
          <w:rFonts w:ascii="Calibri" w:hAnsi="Calibri"/>
        </w:rPr>
        <w:tab/>
      </w:r>
      <w:r>
        <w:rPr>
          <w:rFonts w:hint="eastAsia" w:ascii="Calibri" w:hAnsi="Calibri" w:eastAsia="宋体"/>
          <w:lang w:val="en-US" w:eastAsia="zh-CN"/>
        </w:rPr>
        <w:t>CHINA MSA</w:t>
      </w:r>
    </w:p>
    <w:p w14:paraId="3A8B3248">
      <w:pPr>
        <w:pStyle w:val="3"/>
        <w:tabs>
          <w:tab w:val="left" w:pos="2835"/>
        </w:tabs>
        <w:rPr>
          <w:rFonts w:ascii="Calibri" w:hAnsi="Calibri"/>
        </w:rPr>
      </w:pPr>
    </w:p>
    <w:p w14:paraId="63AB1255">
      <w:pPr>
        <w:pStyle w:val="30"/>
        <w:rPr>
          <w:rFonts w:hint="eastAsia" w:ascii="Calibri" w:hAnsi="Calibri"/>
          <w:color w:val="0070C0"/>
        </w:rPr>
      </w:pPr>
      <w:r>
        <w:rPr>
          <w:rFonts w:hint="eastAsia" w:ascii="Calibri" w:hAnsi="Calibri"/>
          <w:color w:val="0070C0"/>
        </w:rPr>
        <w:t xml:space="preserve">Best practice </w:t>
      </w:r>
      <w:r>
        <w:rPr>
          <w:rFonts w:hint="eastAsia" w:ascii="Calibri" w:hAnsi="Calibri" w:eastAsia="宋体"/>
          <w:color w:val="0070C0"/>
          <w:lang w:val="en-US" w:eastAsia="zh-CN"/>
        </w:rPr>
        <w:t>for</w:t>
      </w:r>
      <w:r>
        <w:rPr>
          <w:rFonts w:hint="eastAsia" w:ascii="Calibri" w:hAnsi="Calibri"/>
          <w:color w:val="0070C0"/>
        </w:rPr>
        <w:t xml:space="preserve"> G1165 </w:t>
      </w:r>
    </w:p>
    <w:p w14:paraId="2D5E1310">
      <w:pPr>
        <w:pStyle w:val="30"/>
        <w:rPr>
          <w:rFonts w:ascii="Calibri" w:hAnsi="Calibri"/>
          <w:color w:val="0070C0"/>
        </w:rPr>
      </w:pPr>
      <w:r>
        <w:rPr>
          <w:rFonts w:hint="eastAsia" w:ascii="Calibri" w:hAnsi="Calibri"/>
          <w:i/>
          <w:iCs/>
          <w:color w:val="0070C0"/>
        </w:rPr>
        <w:t>Resilient and Sustainable AtoN Structure Design</w:t>
      </w:r>
    </w:p>
    <w:p w14:paraId="7AFB4A6F">
      <w:pPr>
        <w:pStyle w:val="2"/>
      </w:pPr>
      <w:r>
        <w:t>Summary</w:t>
      </w:r>
    </w:p>
    <w:p w14:paraId="1A0F0C4F">
      <w:pPr>
        <w:pStyle w:val="3"/>
        <w:rPr>
          <w:rFonts w:ascii="Calibri" w:hAnsi="Calibri"/>
        </w:rPr>
      </w:pPr>
      <w:r>
        <w:rPr>
          <w:rFonts w:hint="eastAsia" w:ascii="Calibri" w:hAnsi="Calibri"/>
        </w:rPr>
        <w:t xml:space="preserve">China MSA provides a case study of linear low-density polyethylene light beacon construction on Changxing Island, Dalian, China as a best practice  for the </w:t>
      </w:r>
      <w:r>
        <w:rPr>
          <w:rFonts w:hint="default" w:ascii="Calibri" w:hAnsi="Calibri"/>
          <w:lang w:val="en-US"/>
        </w:rPr>
        <w:t>g</w:t>
      </w:r>
      <w:r>
        <w:rPr>
          <w:rFonts w:hint="eastAsia" w:ascii="Calibri" w:hAnsi="Calibri"/>
        </w:rPr>
        <w:t>uideline</w:t>
      </w:r>
      <w:r>
        <w:rPr>
          <w:rFonts w:ascii="Calibri" w:hAnsi="Calibri"/>
        </w:rPr>
        <w:t>.</w:t>
      </w:r>
    </w:p>
    <w:p w14:paraId="3F30ABC6">
      <w:pPr>
        <w:pStyle w:val="4"/>
      </w:pPr>
      <w:r>
        <w:t>Purpose of the document</w:t>
      </w:r>
    </w:p>
    <w:p w14:paraId="5E34D311">
      <w:pPr>
        <w:pStyle w:val="3"/>
        <w:rPr>
          <w:rFonts w:hint="eastAsia" w:ascii="Calibri" w:hAnsi="Calibri" w:eastAsia="宋体"/>
          <w:lang w:val="en-US" w:eastAsia="zh-CN"/>
        </w:rPr>
      </w:pPr>
      <w:r>
        <w:rPr>
          <w:rFonts w:hint="eastAsia" w:ascii="Calibri" w:hAnsi="Calibri"/>
        </w:rPr>
        <w:t xml:space="preserve">In active response to the requirements of G1165 </w:t>
      </w:r>
      <w:r>
        <w:rPr>
          <w:rFonts w:hint="eastAsia" w:ascii="Calibri" w:hAnsi="Calibri"/>
          <w:b/>
          <w:bCs/>
          <w:i/>
          <w:iCs/>
        </w:rPr>
        <w:t>Resilient and Sustainable AtoN Structure Design</w:t>
      </w:r>
      <w:r>
        <w:rPr>
          <w:rFonts w:hint="eastAsia" w:ascii="Calibri" w:hAnsi="Calibri"/>
        </w:rPr>
        <w:t>, this proposal takes a linear low-density polyethylene light beacon construction on Changxing Island, Dalian, China as a best practice case study, demonstrating how project design and construction processes have resulted in resilient and sustainable</w:t>
      </w:r>
      <w:r>
        <w:rPr>
          <w:rFonts w:hint="default" w:ascii="Calibri" w:hAnsi="Calibri"/>
          <w:lang w:val="en-US"/>
        </w:rPr>
        <w:t xml:space="preserve"> Marine Aids to Navigation</w:t>
      </w:r>
      <w:r>
        <w:rPr>
          <w:rFonts w:hint="eastAsia" w:ascii="Calibri" w:hAnsi="Calibri" w:eastAsia="宋体"/>
          <w:lang w:val="en-US" w:eastAsia="zh-CN"/>
        </w:rPr>
        <w:t>.</w:t>
      </w:r>
    </w:p>
    <w:p w14:paraId="76BF3A22">
      <w:pPr>
        <w:pStyle w:val="4"/>
      </w:pPr>
      <w:r>
        <w:t>Related documents</w:t>
      </w:r>
    </w:p>
    <w:p w14:paraId="62C8C870">
      <w:pPr>
        <w:pStyle w:val="78"/>
        <w:rPr>
          <w:rFonts w:ascii="Calibri" w:hAnsi="Calibri"/>
          <w:lang w:val="en-US" w:eastAsia="zh-CN"/>
        </w:rPr>
      </w:pPr>
      <w:r>
        <w:rPr>
          <w:rFonts w:ascii="Calibri" w:hAnsi="Calibri"/>
        </w:rPr>
        <w:t xml:space="preserve">IALA </w:t>
      </w:r>
      <w:r>
        <w:rPr>
          <w:rFonts w:ascii="Calibri" w:hAnsi="Calibri"/>
          <w:lang w:eastAsia="de-DE"/>
        </w:rPr>
        <w:t>Guideline</w:t>
      </w:r>
      <w:r>
        <w:rPr>
          <w:rFonts w:hint="eastAsia" w:ascii="Calibri" w:hAnsi="Calibri"/>
          <w:lang w:val="en-US" w:eastAsia="zh-CN"/>
        </w:rPr>
        <w:t xml:space="preserve"> G1165 </w:t>
      </w:r>
      <w:r>
        <w:rPr>
          <w:rFonts w:hint="eastAsia" w:ascii="Calibri" w:hAnsi="Calibri"/>
          <w:b/>
          <w:bCs/>
          <w:i/>
          <w:iCs/>
          <w:lang w:val="en-US" w:eastAsia="zh-CN"/>
        </w:rPr>
        <w:t>Resilient and Sustainable AtoN Structure Design</w:t>
      </w:r>
    </w:p>
    <w:p w14:paraId="5B728AEA">
      <w:pPr>
        <w:pStyle w:val="2"/>
      </w:pPr>
      <w:r>
        <w:t>Background</w:t>
      </w:r>
    </w:p>
    <w:p w14:paraId="3F525A77">
      <w:pPr>
        <w:pStyle w:val="3"/>
        <w:rPr>
          <w:rFonts w:ascii="Calibri" w:hAnsi="Calibri"/>
        </w:rPr>
      </w:pPr>
      <w:r>
        <w:rPr>
          <w:rFonts w:hint="eastAsia" w:ascii="Calibri" w:hAnsi="Calibri"/>
        </w:rPr>
        <w:t xml:space="preserve">In IALA ENG19, the task group encouraged IALA members to share examples of resilient and sustainable design and construction prior to ENG20. In this context, </w:t>
      </w:r>
      <w:r>
        <w:rPr>
          <w:rFonts w:hint="eastAsia" w:ascii="Calibri" w:hAnsi="Calibri" w:eastAsia="宋体"/>
          <w:b w:val="0"/>
          <w:snapToGrid/>
          <w:color w:val="auto"/>
          <w:sz w:val="22"/>
          <w:lang w:val="en-US" w:eastAsia="zh-CN"/>
        </w:rPr>
        <w:t>China MSA</w:t>
      </w:r>
      <w:r>
        <w:rPr>
          <w:rFonts w:hint="eastAsia" w:ascii="Calibri" w:hAnsi="Calibri"/>
        </w:rPr>
        <w:t xml:space="preserve"> actively respond to the task group</w:t>
      </w:r>
      <w:r>
        <w:rPr>
          <w:rFonts w:hint="default" w:ascii="Calibri" w:hAnsi="Calibri" w:eastAsia="宋体"/>
          <w:lang w:val="en-US" w:eastAsia="zh-CN"/>
        </w:rPr>
        <w:t>’</w:t>
      </w:r>
      <w:r>
        <w:rPr>
          <w:rFonts w:hint="eastAsia" w:ascii="Calibri" w:hAnsi="Calibri"/>
        </w:rPr>
        <w:t>s call by providing a case study of a linear low-density polyethylene light beacon on Changxing Island, Dalian, China as a best practice  in accordance with the requirements of the guideline</w:t>
      </w:r>
      <w:r>
        <w:rPr>
          <w:rFonts w:ascii="Calibri" w:hAnsi="Calibri"/>
        </w:rPr>
        <w:t>.</w:t>
      </w:r>
    </w:p>
    <w:p w14:paraId="4D61C087">
      <w:pPr>
        <w:pStyle w:val="2"/>
      </w:pPr>
      <w:r>
        <w:t>Discussion</w:t>
      </w:r>
    </w:p>
    <w:p w14:paraId="49FEA593">
      <w:pPr>
        <w:pStyle w:val="3"/>
        <w:rPr>
          <w:rFonts w:hint="eastAsia" w:ascii="Calibri" w:hAnsi="Calibri" w:eastAsia="宋体"/>
          <w:lang w:val="en-US" w:eastAsia="zh-CN"/>
        </w:rPr>
      </w:pPr>
      <w:r>
        <w:rPr>
          <w:rFonts w:hint="eastAsia" w:ascii="Calibri" w:hAnsi="Calibri" w:eastAsia="宋体"/>
          <w:b w:val="0"/>
          <w:snapToGrid/>
          <w:color w:val="auto"/>
          <w:sz w:val="22"/>
          <w:lang w:val="en-US" w:eastAsia="zh-CN"/>
        </w:rPr>
        <w:t>The case study covers multiple aspects including "Location, Purpose/navigational requirements, Environmental design conditions, Design life, Standards and codes applied to design, Special/sustainable considerations, Additional information", demonstrating and verifying how project design and construction processes have resulted in resilient and sustainable</w:t>
      </w:r>
      <w:r>
        <w:rPr>
          <w:rFonts w:hint="default" w:ascii="Calibri" w:hAnsi="Calibri" w:eastAsia="宋体"/>
          <w:b w:val="0"/>
          <w:snapToGrid/>
          <w:color w:val="auto"/>
          <w:sz w:val="22"/>
          <w:lang w:val="en-US" w:eastAsia="zh-CN"/>
        </w:rPr>
        <w:t xml:space="preserve"> Marine Aids to Navigation</w:t>
      </w:r>
      <w:r>
        <w:rPr>
          <w:rFonts w:ascii="Calibri" w:hAnsi="Calibri"/>
        </w:rPr>
        <w:t>.</w:t>
      </w:r>
      <w:r>
        <w:rPr>
          <w:rFonts w:hint="eastAsia" w:ascii="Calibri" w:hAnsi="Calibri" w:eastAsia="宋体"/>
          <w:lang w:val="en-US" w:eastAsia="zh-CN"/>
        </w:rPr>
        <w:t xml:space="preserve"> </w:t>
      </w:r>
      <w:r>
        <w:rPr>
          <w:rFonts w:hint="eastAsia" w:ascii="Calibri" w:hAnsi="Calibri"/>
        </w:rPr>
        <w:t>Linear low-density polyethylene light beacons can be widely used on islands, capes, and breakwaters due to the modular design, environmentally friendly materials and efficient construction techniques</w:t>
      </w:r>
      <w:r>
        <w:rPr>
          <w:rFonts w:hint="eastAsia" w:ascii="Calibri" w:hAnsi="Calibri" w:eastAsia="宋体"/>
          <w:lang w:val="en-US" w:eastAsia="zh-CN"/>
        </w:rPr>
        <w:t xml:space="preserve">. These features collectively advance the goal of resilience and sustainability, making this case a best practice example for the </w:t>
      </w:r>
      <w:r>
        <w:rPr>
          <w:rFonts w:hint="default" w:ascii="Calibri" w:hAnsi="Calibri" w:eastAsia="宋体"/>
          <w:lang w:val="en-US" w:eastAsia="zh-CN"/>
        </w:rPr>
        <w:t>g</w:t>
      </w:r>
      <w:r>
        <w:rPr>
          <w:rFonts w:hint="eastAsia" w:ascii="Calibri" w:hAnsi="Calibri" w:eastAsia="宋体"/>
          <w:lang w:val="en-US" w:eastAsia="zh-CN"/>
        </w:rPr>
        <w:t>uideline.</w:t>
      </w:r>
    </w:p>
    <w:p w14:paraId="35F80614">
      <w:pPr>
        <w:pStyle w:val="2"/>
      </w:pPr>
      <w:r>
        <w:t>References</w:t>
      </w:r>
    </w:p>
    <w:p w14:paraId="520BAEA9">
      <w:pPr>
        <w:pStyle w:val="78"/>
        <w:numPr>
          <w:ilvl w:val="0"/>
          <w:numId w:val="0"/>
        </w:numPr>
        <w:ind w:leftChars="0"/>
        <w:rPr>
          <w:rFonts w:ascii="Calibri" w:hAnsi="Calibri"/>
          <w:lang w:eastAsia="de-DE"/>
        </w:rPr>
      </w:pPr>
      <w:r>
        <w:rPr>
          <w:rFonts w:hint="eastAsia" w:ascii="Calibri" w:hAnsi="Calibri" w:eastAsia="宋体"/>
          <w:lang w:val="en-US" w:eastAsia="zh-CN"/>
        </w:rPr>
        <w:t>None.</w:t>
      </w:r>
    </w:p>
    <w:p w14:paraId="770E65FE">
      <w:pPr>
        <w:pStyle w:val="2"/>
      </w:pPr>
      <w:r>
        <w:t>Action requested of the Committee</w:t>
      </w:r>
    </w:p>
    <w:p w14:paraId="0222E251">
      <w:pPr>
        <w:pStyle w:val="3"/>
        <w:rPr>
          <w:rFonts w:ascii="Calibri" w:hAnsi="Calibri"/>
        </w:rPr>
      </w:pPr>
      <w:r>
        <w:rPr>
          <w:rFonts w:ascii="Calibri" w:hAnsi="Calibri"/>
        </w:rPr>
        <w:t xml:space="preserve">The Committee is requested to: </w:t>
      </w:r>
    </w:p>
    <w:p w14:paraId="71B5E95A">
      <w:pPr>
        <w:pStyle w:val="65"/>
        <w:numPr>
          <w:ilvl w:val="0"/>
          <w:numId w:val="0"/>
        </w:numPr>
        <w:ind w:leftChars="0"/>
        <w:rPr>
          <w:rFonts w:hint="eastAsia" w:ascii="Calibri" w:hAnsi="Calibri" w:eastAsia="宋体"/>
          <w:b w:val="0"/>
          <w:snapToGrid/>
          <w:color w:val="auto"/>
          <w:sz w:val="22"/>
          <w:highlight w:val="none"/>
          <w:lang w:val="en-US" w:eastAsia="zh-CN"/>
        </w:rPr>
      </w:pPr>
      <w:r>
        <w:rPr>
          <w:rFonts w:hint="eastAsia" w:ascii="Calibri" w:hAnsi="Calibri" w:eastAsia="宋体"/>
          <w:b w:val="0"/>
          <w:snapToGrid/>
          <w:color w:val="auto"/>
          <w:sz w:val="22"/>
          <w:highlight w:val="none"/>
          <w:lang w:val="en-US" w:eastAsia="zh-CN"/>
        </w:rPr>
        <w:t>Consider the information in this proposal.</w:t>
      </w:r>
    </w:p>
    <w:p w14:paraId="49E7F9D5">
      <w:pPr>
        <w:rPr>
          <w:rFonts w:hint="default" w:ascii="Calibri" w:hAnsi="Calibri" w:eastAsia="宋体"/>
          <w:b w:val="0"/>
          <w:snapToGrid/>
          <w:color w:val="auto"/>
          <w:sz w:val="22"/>
          <w:highlight w:val="none"/>
          <w:lang w:val="en-US" w:eastAsia="zh-CN"/>
        </w:rPr>
      </w:pPr>
      <w:r>
        <w:rPr>
          <w:rFonts w:hint="eastAsia" w:ascii="Calibri" w:hAnsi="Calibri" w:eastAsia="宋体"/>
          <w:b w:val="0"/>
          <w:snapToGrid/>
          <w:color w:val="auto"/>
          <w:sz w:val="22"/>
          <w:highlight w:val="none"/>
          <w:lang w:val="en-US" w:eastAsia="zh-CN"/>
        </w:rPr>
        <w:br w:type="page"/>
      </w:r>
    </w:p>
    <w:p w14:paraId="3B53E203">
      <w:pPr>
        <w:pStyle w:val="41"/>
        <w:bidi w:val="0"/>
        <w:ind w:left="851" w:leftChars="0" w:hanging="851" w:firstLineChars="0"/>
        <w:rPr>
          <w:rFonts w:hint="default"/>
          <w:color w:val="0070C0"/>
          <w:lang w:val="en-US" w:eastAsia="zh-CN"/>
        </w:rPr>
      </w:pPr>
      <w:r>
        <w:rPr>
          <w:rFonts w:hint="eastAsia"/>
          <w:color w:val="0070C0"/>
          <w:lang w:val="en-US" w:eastAsia="zh-CN"/>
        </w:rPr>
        <w:t>Best practice example of light beacon construction</w:t>
      </w:r>
    </w:p>
    <w:p w14:paraId="149BF476">
      <w:pPr>
        <w:pStyle w:val="43"/>
        <w:bidi w:val="0"/>
        <w:rPr>
          <w:rFonts w:hint="eastAsia" w:ascii="Calibri" w:hAnsi="Calibri" w:eastAsia="宋体" w:cs="Calibri"/>
          <w:b/>
          <w:caps/>
          <w:color w:val="0070C0"/>
          <w:kern w:val="28"/>
          <w:sz w:val="24"/>
          <w:szCs w:val="22"/>
          <w:lang w:val="en-GB" w:eastAsia="de-DE" w:bidi="ar-SA"/>
        </w:rPr>
      </w:pPr>
      <w:r>
        <w:rPr>
          <w:rFonts w:hint="eastAsia" w:ascii="Calibri" w:hAnsi="Calibri" w:eastAsia="宋体" w:cs="Calibri"/>
          <w:b/>
          <w:caps/>
          <w:color w:val="0070C0"/>
          <w:kern w:val="28"/>
          <w:sz w:val="24"/>
          <w:szCs w:val="22"/>
          <w:lang w:val="en-US" w:eastAsia="zh-CN" w:bidi="ar-SA"/>
        </w:rPr>
        <w:t>Location</w:t>
      </w:r>
    </w:p>
    <w:p w14:paraId="16B07CDA">
      <w:pPr>
        <w:pStyle w:val="3"/>
        <w:bidi w:val="0"/>
        <w:rPr>
          <w:rFonts w:hint="default" w:ascii="Calibri" w:hAnsi="Calibri" w:eastAsia="宋体"/>
          <w:b w:val="0"/>
          <w:snapToGrid/>
          <w:color w:val="auto"/>
          <w:sz w:val="22"/>
          <w:lang w:val="en-US" w:eastAsia="zh-CN"/>
        </w:rPr>
      </w:pPr>
      <w:r>
        <w:rPr>
          <w:rFonts w:hint="eastAsia" w:ascii="Calibri" w:hAnsi="Calibri" w:eastAsia="宋体"/>
          <w:b w:val="0"/>
          <w:snapToGrid/>
          <w:color w:val="auto"/>
          <w:sz w:val="22"/>
          <w:lang w:val="en-US" w:eastAsia="zh-CN"/>
        </w:rPr>
        <w:t>Changxing Island, Dalian, China.</w:t>
      </w:r>
    </w:p>
    <w:p w14:paraId="2B9665BA">
      <w:pPr>
        <w:pStyle w:val="43"/>
        <w:bidi w:val="0"/>
        <w:rPr>
          <w:rFonts w:hint="eastAsia" w:ascii="Calibri" w:hAnsi="Calibri" w:eastAsia="宋体" w:cs="Calibri"/>
          <w:b/>
          <w:caps/>
          <w:color w:val="0070C0"/>
          <w:kern w:val="28"/>
          <w:sz w:val="24"/>
          <w:szCs w:val="22"/>
          <w:lang w:val="en-US" w:eastAsia="zh-CN" w:bidi="ar-SA"/>
        </w:rPr>
      </w:pPr>
      <w:r>
        <w:rPr>
          <w:rFonts w:hint="eastAsia" w:ascii="Calibri" w:hAnsi="Calibri" w:eastAsia="宋体" w:cs="Calibri"/>
          <w:b/>
          <w:caps/>
          <w:color w:val="0070C0"/>
          <w:kern w:val="28"/>
          <w:sz w:val="24"/>
          <w:szCs w:val="22"/>
          <w:lang w:val="en-US" w:eastAsia="zh-CN" w:bidi="ar-SA"/>
        </w:rPr>
        <w:t>Purpose/navigational requirements</w:t>
      </w:r>
    </w:p>
    <w:p w14:paraId="6261E390">
      <w:pPr>
        <w:pStyle w:val="3"/>
        <w:bidi w:val="0"/>
        <w:rPr>
          <w:rFonts w:hint="default" w:ascii="Calibri" w:hAnsi="Calibri" w:eastAsia="宋体"/>
          <w:b w:val="0"/>
          <w:snapToGrid/>
          <w:color w:val="auto"/>
          <w:sz w:val="22"/>
          <w:lang w:val="en-US" w:eastAsia="zh-CN"/>
        </w:rPr>
      </w:pPr>
      <w:r>
        <w:rPr>
          <w:rFonts w:hint="eastAsia" w:ascii="Calibri" w:hAnsi="Calibri" w:eastAsia="宋体"/>
          <w:b w:val="0"/>
          <w:snapToGrid/>
          <w:color w:val="auto"/>
          <w:sz w:val="22"/>
          <w:lang w:val="en-US" w:eastAsia="zh-CN"/>
        </w:rPr>
        <w:t>The light beacon was built on the mooring dolphin of a certain dock on Changxing Island. It meets the positioning and navigational requirements of large vessels and special ships entering and leaving the port, as well as berthing and berthing operations. It fully utilizes navigation assistance efficiency and ensures the safety of both vessels and port facilities.</w:t>
      </w:r>
    </w:p>
    <w:p w14:paraId="63674D89">
      <w:pPr>
        <w:pStyle w:val="43"/>
        <w:bidi w:val="0"/>
        <w:rPr>
          <w:rFonts w:hint="eastAsia" w:ascii="Calibri" w:hAnsi="Calibri" w:eastAsia="宋体" w:cs="Calibri"/>
          <w:b/>
          <w:caps/>
          <w:color w:val="0070C0"/>
          <w:kern w:val="28"/>
          <w:sz w:val="24"/>
          <w:szCs w:val="22"/>
          <w:lang w:val="en-US" w:eastAsia="zh-CN" w:bidi="ar-SA"/>
        </w:rPr>
      </w:pPr>
      <w:r>
        <w:rPr>
          <w:rFonts w:hint="eastAsia" w:ascii="Calibri" w:hAnsi="Calibri" w:eastAsia="宋体" w:cs="Calibri"/>
          <w:b/>
          <w:caps/>
          <w:color w:val="0070C0"/>
          <w:kern w:val="28"/>
          <w:sz w:val="24"/>
          <w:szCs w:val="22"/>
          <w:lang w:val="en-US" w:eastAsia="zh-CN" w:bidi="ar-SA"/>
        </w:rPr>
        <w:t>Environmental design conditions</w:t>
      </w:r>
    </w:p>
    <w:p w14:paraId="7C489D35">
      <w:pPr>
        <w:pStyle w:val="44"/>
        <w:bidi w:val="0"/>
        <w:rPr>
          <w:rFonts w:hint="default"/>
          <w:color w:val="0070C0"/>
          <w:lang w:val="en-US" w:eastAsia="zh-CN"/>
        </w:rPr>
      </w:pPr>
      <w:r>
        <w:rPr>
          <w:rFonts w:hint="eastAsia"/>
          <w:color w:val="0070C0"/>
          <w:lang w:val="en-US" w:eastAsia="zh-CN"/>
        </w:rPr>
        <w:t>Location</w:t>
      </w:r>
    </w:p>
    <w:p w14:paraId="0787ED9D">
      <w:pPr>
        <w:pStyle w:val="3"/>
        <w:bidi w:val="0"/>
        <w:rPr>
          <w:rFonts w:hint="default" w:ascii="Calibri" w:hAnsi="Calibri" w:eastAsia="宋体"/>
          <w:b w:val="0"/>
          <w:snapToGrid/>
          <w:color w:val="auto"/>
          <w:sz w:val="22"/>
          <w:lang w:val="en-US" w:eastAsia="zh-CN"/>
        </w:rPr>
      </w:pPr>
      <w:r>
        <w:rPr>
          <w:rFonts w:hint="eastAsia" w:ascii="Calibri" w:hAnsi="Calibri" w:eastAsia="宋体"/>
          <w:b w:val="0"/>
          <w:snapToGrid/>
          <w:color w:val="auto"/>
          <w:sz w:val="22"/>
          <w:lang w:val="en-US" w:eastAsia="zh-CN"/>
        </w:rPr>
        <w:t>The light beacon is located at a certain dock on Changxing Island. All materials, supports, components, and construction machinery and equipment required for the project can be transported by vehicles. The entire construction process was carried out on land, with access to fresh water and electricity supply, ensuring good construction conditions.</w:t>
      </w:r>
    </w:p>
    <w:p w14:paraId="77DF301F">
      <w:pPr>
        <w:pStyle w:val="44"/>
        <w:bidi w:val="0"/>
        <w:rPr>
          <w:rFonts w:hint="default"/>
          <w:color w:val="0070C0"/>
          <w:lang w:val="en-US" w:eastAsia="zh-CN"/>
        </w:rPr>
      </w:pPr>
      <w:r>
        <w:rPr>
          <w:rFonts w:hint="eastAsia"/>
          <w:color w:val="0070C0"/>
          <w:lang w:val="en-US" w:eastAsia="zh-CN"/>
        </w:rPr>
        <w:t>G</w:t>
      </w:r>
      <w:r>
        <w:rPr>
          <w:rFonts w:hint="default"/>
          <w:color w:val="0070C0"/>
          <w:lang w:val="en-US" w:eastAsia="zh-CN"/>
        </w:rPr>
        <w:t>eomorphology</w:t>
      </w:r>
    </w:p>
    <w:p w14:paraId="4CC5D145">
      <w:pPr>
        <w:pStyle w:val="3"/>
        <w:bidi w:val="0"/>
        <w:rPr>
          <w:rFonts w:hint="eastAsia" w:ascii="Calibri" w:hAnsi="Calibri" w:eastAsia="宋体"/>
          <w:b w:val="0"/>
          <w:snapToGrid/>
          <w:color w:val="auto"/>
          <w:sz w:val="22"/>
          <w:lang w:val="en-US" w:eastAsia="zh-CN"/>
        </w:rPr>
      </w:pPr>
      <w:r>
        <w:rPr>
          <w:rFonts w:hint="eastAsia" w:ascii="Calibri" w:hAnsi="Calibri" w:eastAsia="宋体"/>
          <w:b w:val="0"/>
          <w:snapToGrid/>
          <w:color w:val="auto"/>
          <w:sz w:val="22"/>
          <w:lang w:val="en-US" w:eastAsia="zh-CN"/>
        </w:rPr>
        <w:t xml:space="preserve">According to </w:t>
      </w:r>
      <w:r>
        <w:rPr>
          <w:rFonts w:hint="eastAsia" w:ascii="Calibri" w:hAnsi="Calibri" w:eastAsia="宋体"/>
          <w:b/>
          <w:bCs/>
          <w:i/>
          <w:iCs/>
          <w:snapToGrid/>
          <w:color w:val="auto"/>
          <w:sz w:val="22"/>
          <w:lang w:val="en-US" w:eastAsia="zh-CN"/>
        </w:rPr>
        <w:t>Seismic Ground Motion Parameters Zonation Map of China</w:t>
      </w:r>
      <w:r>
        <w:rPr>
          <w:rFonts w:hint="eastAsia" w:ascii="Calibri" w:hAnsi="Calibri" w:eastAsia="宋体"/>
          <w:b w:val="0"/>
          <w:snapToGrid/>
          <w:color w:val="auto"/>
          <w:sz w:val="22"/>
          <w:lang w:val="en-US" w:eastAsia="zh-CN"/>
        </w:rPr>
        <w:t xml:space="preserve"> (GB18306-2015) and its Explanation, the basic seismic intensity of Class II site on Changxing Island is 7 degrees, the </w:t>
      </w:r>
      <w:r>
        <w:rPr>
          <w:rFonts w:hint="default" w:ascii="Calibri" w:hAnsi="Calibri" w:eastAsia="宋体"/>
          <w:b w:val="0"/>
          <w:snapToGrid/>
          <w:color w:val="auto"/>
          <w:sz w:val="22"/>
          <w:lang w:val="en-US" w:eastAsia="zh-CN"/>
        </w:rPr>
        <w:t>s</w:t>
      </w:r>
      <w:r>
        <w:rPr>
          <w:rFonts w:hint="eastAsia" w:ascii="Calibri" w:hAnsi="Calibri" w:eastAsia="宋体"/>
          <w:b w:val="0"/>
          <w:snapToGrid/>
          <w:color w:val="auto"/>
          <w:sz w:val="22"/>
          <w:lang w:val="en-US" w:eastAsia="zh-CN"/>
        </w:rPr>
        <w:t>eismic peak ground acceleration is 0.1g, and the characteristic period of the</w:t>
      </w:r>
      <w:r>
        <w:rPr>
          <w:rFonts w:hint="default" w:ascii="Calibri" w:hAnsi="Calibri" w:eastAsia="宋体"/>
          <w:b w:val="0"/>
          <w:snapToGrid/>
          <w:color w:val="auto"/>
          <w:sz w:val="22"/>
          <w:lang w:val="en-US" w:eastAsia="zh-CN"/>
        </w:rPr>
        <w:t xml:space="preserve"> </w:t>
      </w:r>
      <w:r>
        <w:rPr>
          <w:rFonts w:hint="eastAsia" w:ascii="Calibri" w:hAnsi="Calibri" w:eastAsia="宋体"/>
          <w:b w:val="0"/>
          <w:snapToGrid/>
          <w:color w:val="auto"/>
          <w:sz w:val="22"/>
          <w:lang w:val="en-US" w:eastAsia="zh-CN"/>
        </w:rPr>
        <w:t>acceleration response spectrum is 0.45s.</w:t>
      </w:r>
    </w:p>
    <w:p w14:paraId="5B6E9749">
      <w:pPr>
        <w:pStyle w:val="3"/>
        <w:bidi w:val="0"/>
        <w:rPr>
          <w:rFonts w:hint="default" w:ascii="Calibri" w:hAnsi="Calibri" w:eastAsia="宋体"/>
          <w:b w:val="0"/>
          <w:snapToGrid/>
          <w:color w:val="auto"/>
          <w:sz w:val="22"/>
          <w:lang w:val="en-US" w:eastAsia="zh-CN"/>
        </w:rPr>
      </w:pPr>
      <w:r>
        <w:rPr>
          <w:rFonts w:hint="eastAsia" w:ascii="Calibri" w:hAnsi="Calibri" w:eastAsia="宋体"/>
          <w:b w:val="0"/>
          <w:snapToGrid/>
          <w:color w:val="auto"/>
          <w:sz w:val="22"/>
          <w:lang w:val="en-US" w:eastAsia="zh-CN"/>
        </w:rPr>
        <w:t>The light beacon is built on the upper platform of the mooring dolphin. The platform, made of reinforced concrete, has good load-bearing capacity. The preliminary construction of the light beacon includes concrete placement and foundation maintenance, etc. The bottom of the light beacon is connected and fastened with the pre-embedded parts in the concrete foundation through bolts, ensuring that the foundation of the light beacon is safe, reliable, and in line with the seismic requirements.</w:t>
      </w:r>
    </w:p>
    <w:p w14:paraId="3CF924DB">
      <w:pPr>
        <w:pStyle w:val="44"/>
        <w:bidi w:val="0"/>
        <w:rPr>
          <w:rFonts w:hint="default"/>
          <w:color w:val="0070C0"/>
          <w:lang w:val="en-US" w:eastAsia="zh-CN"/>
        </w:rPr>
      </w:pPr>
      <w:r>
        <w:rPr>
          <w:rFonts w:hint="eastAsia"/>
          <w:color w:val="0070C0"/>
          <w:lang w:val="en-US" w:eastAsia="zh-CN"/>
        </w:rPr>
        <w:t>Air</w:t>
      </w:r>
    </w:p>
    <w:p w14:paraId="3A301C3B">
      <w:pPr>
        <w:pStyle w:val="3"/>
        <w:bidi w:val="0"/>
        <w:rPr>
          <w:rFonts w:hint="eastAsia" w:ascii="Calibri" w:hAnsi="Calibri" w:eastAsia="宋体"/>
          <w:b w:val="0"/>
          <w:snapToGrid/>
          <w:color w:val="auto"/>
          <w:sz w:val="22"/>
          <w:lang w:val="en-US" w:eastAsia="zh-CN"/>
        </w:rPr>
      </w:pPr>
      <w:r>
        <w:rPr>
          <w:rFonts w:hint="eastAsia" w:ascii="Calibri" w:hAnsi="Calibri" w:eastAsia="宋体"/>
          <w:b w:val="0"/>
          <w:snapToGrid/>
          <w:color w:val="auto"/>
          <w:sz w:val="22"/>
          <w:lang w:val="en-US" w:eastAsia="zh-CN"/>
        </w:rPr>
        <w:t>The average relative humidity (RH) of Changxing Island is 67.5% over the years. The RH is relatively high from May to September, with a maximum monthly average RH of 86% occurring in July. The RH is relatively low from October to the April of the following year, with a minimum monthly average RH of 59% occurring in January and December.</w:t>
      </w:r>
    </w:p>
    <w:p w14:paraId="08FB39B6">
      <w:pPr>
        <w:pStyle w:val="3"/>
        <w:bidi w:val="0"/>
        <w:rPr>
          <w:rFonts w:hint="default" w:ascii="Calibri" w:hAnsi="Calibri" w:eastAsia="宋体"/>
          <w:b w:val="0"/>
          <w:snapToGrid/>
          <w:color w:val="auto"/>
          <w:sz w:val="22"/>
          <w:lang w:val="en-US" w:eastAsia="zh-CN"/>
        </w:rPr>
      </w:pPr>
      <w:r>
        <w:rPr>
          <w:rFonts w:hint="eastAsia" w:ascii="Calibri" w:hAnsi="Calibri" w:eastAsia="宋体"/>
          <w:b w:val="0"/>
          <w:snapToGrid/>
          <w:color w:val="auto"/>
          <w:sz w:val="22"/>
          <w:lang w:val="en-US" w:eastAsia="zh-CN"/>
        </w:rPr>
        <w:t>Environmental conditions at coastal sites generally feature high humidity and salt laden moisture in the air, resulting in severe salt spray corrosion. The main threat is rusting of the metal, especially when exposed to harsh saline conditions. To address this, the internal frame of the light beacon is made of Q355B low-alloy steel, treated with hot-dip galvanized process for strong corrosion resistance. The external ladder and connecting bolts are also made of stainless steel. The external shell is made of linear low-density polyethylene (LLDPE), which is primarily made from ethylene as raw material, with a small amount of α-olefin co-monomers, polymerized under the action of catalyst through high-pressure or low-pressure process. It has good resistance to most non-oxidizing acids (such as hydrochloric acid, phosphoric acid), alkalis (such as sodium hydroxide), and salt solutions (such as seawater) at room temperature, and exhibits long-term stability in high humidity and harsh saline conditions.</w:t>
      </w:r>
    </w:p>
    <w:p w14:paraId="587CCFEC">
      <w:pPr>
        <w:pStyle w:val="44"/>
        <w:bidi w:val="0"/>
        <w:rPr>
          <w:rFonts w:hint="default"/>
          <w:color w:val="0070C0"/>
          <w:lang w:val="en-US" w:eastAsia="zh-CN"/>
        </w:rPr>
      </w:pPr>
      <w:r>
        <w:rPr>
          <w:rFonts w:hint="eastAsia"/>
          <w:color w:val="0070C0"/>
          <w:lang w:val="en-US" w:eastAsia="zh-CN"/>
        </w:rPr>
        <w:t>Wind</w:t>
      </w:r>
    </w:p>
    <w:p w14:paraId="324AA2E5">
      <w:pPr>
        <w:pStyle w:val="3"/>
        <w:bidi w:val="0"/>
        <w:rPr>
          <w:rFonts w:hint="eastAsia" w:ascii="Calibri" w:hAnsi="Calibri" w:eastAsia="宋体"/>
          <w:b w:val="0"/>
          <w:snapToGrid/>
          <w:color w:val="auto"/>
          <w:sz w:val="22"/>
          <w:lang w:val="en-US" w:eastAsia="zh-CN"/>
        </w:rPr>
      </w:pPr>
      <w:r>
        <w:rPr>
          <w:rFonts w:hint="eastAsia" w:ascii="Calibri" w:hAnsi="Calibri" w:eastAsia="宋体"/>
          <w:b w:val="0"/>
          <w:snapToGrid/>
          <w:color w:val="auto"/>
          <w:sz w:val="22"/>
          <w:lang w:val="en-US" w:eastAsia="zh-CN"/>
        </w:rPr>
        <w:t>Changxing Island is located in the East Asian monsoon region. In winter, it is influenced by cold air from Siberia and Mongolia, resulting in prevailing north wind. In summer, it is affected by warm and moist airflow from the Pacific Ocean, leading to predominantly south wind. In December 2004, a temporary observation station was established in the northern part of Changxing Island for meteorological, wave, and tide observation, obtaining observational data over a three-year period. According to the observation data from December 2004 to November 2007, the average annual wind speed on Changxing Island is 6.2 m/s, with the prevailing wind direction NE at a frequency of 17.2%, and the secondary prevailing wind direction SW at a frequency of 13.3%; throughout the year, the dominant wind directions are mainly NNE ~ ENE and S ~ WSW, accounting for 33% ~ 34% and 26% ~ 38% of the annual frequency, respectively. The strong wind directions are NE and NNE, with maximum wind speeds of 32 m/s and 31 m/s, respectively. The maximum wind speed in WSW direction can reach 24 m/s. The maximum recorded wind speed was 32 m/s in 2005, with the wind direction NE. Typhoons have little impact on Changxing Island. For example, Typhoon No. 8509 crossed western of Liaodong Peninsula in September 1985, and Typhoon No. 7303 crossed Liaodong Bay in July 1973, but no strong wind records were found.</w:t>
      </w:r>
    </w:p>
    <w:p w14:paraId="5C428835">
      <w:pPr>
        <w:pStyle w:val="3"/>
        <w:bidi w:val="0"/>
        <w:rPr>
          <w:rFonts w:hint="default" w:ascii="Calibri" w:hAnsi="Calibri" w:eastAsia="宋体"/>
          <w:b w:val="0"/>
          <w:snapToGrid/>
          <w:color w:val="auto"/>
          <w:sz w:val="22"/>
          <w:lang w:val="en-US" w:eastAsia="zh-CN"/>
        </w:rPr>
      </w:pPr>
      <w:r>
        <w:rPr>
          <w:rFonts w:hint="eastAsia" w:ascii="Calibri" w:hAnsi="Calibri" w:eastAsia="宋体"/>
          <w:b w:val="0"/>
          <w:snapToGrid/>
          <w:color w:val="auto"/>
          <w:sz w:val="22"/>
          <w:lang w:val="en-US" w:eastAsia="zh-CN"/>
        </w:rPr>
        <w:t>The internal frame of the light beacon is composed of segmented steel structures, connected and fastened by bolts, covered with external LLDPE shell. The bottom of the light beacon is connected and fastened with the pre-embedded parts in the concrete foundation through bolts. LLDPE has good elasticity and Environmental Stress Cracking Resistance (ESCR, passing ASTM D1693 1,000-hour test) due to the distribution of short chain branches in its molecular architecture, absorbing the wind loads energy through elastic deformation to ensure the stability of the light beacon. The external LLDPE shell adopts rotational molding technology, and each section is a seamless shell. It has a Tensile Strength at Yield &gt; 15 MPa (ISO 527), and an Impact Strength &gt; 25 J/mm (ARM). Combined with bell and spigot frame, the entire light beacon is stable, with a wind resistance of wind scale 13 (wind speed 37.0 ~ 41.4 m/s), exceeding the historical maximum wind speed of 32 m/s on Changxing Island, which ensures long-term reliability.</w:t>
      </w:r>
    </w:p>
    <w:p w14:paraId="0A187C62">
      <w:pPr>
        <w:pStyle w:val="44"/>
        <w:bidi w:val="0"/>
        <w:rPr>
          <w:rFonts w:hint="default"/>
          <w:color w:val="0070C0"/>
          <w:lang w:val="en-US" w:eastAsia="zh-CN"/>
        </w:rPr>
      </w:pPr>
      <w:r>
        <w:rPr>
          <w:rFonts w:hint="eastAsia"/>
          <w:color w:val="0070C0"/>
          <w:lang w:val="en-US" w:eastAsia="zh-CN"/>
        </w:rPr>
        <w:t>T</w:t>
      </w:r>
      <w:r>
        <w:rPr>
          <w:rFonts w:hint="default"/>
          <w:color w:val="0070C0"/>
          <w:lang w:val="en-US" w:eastAsia="zh-CN"/>
        </w:rPr>
        <w:t>emperature</w:t>
      </w:r>
    </w:p>
    <w:p w14:paraId="14E581A1">
      <w:pPr>
        <w:pStyle w:val="3"/>
        <w:bidi w:val="0"/>
        <w:rPr>
          <w:rFonts w:hint="eastAsia" w:ascii="Calibri" w:hAnsi="Calibri" w:eastAsia="宋体"/>
          <w:b w:val="0"/>
          <w:snapToGrid/>
          <w:color w:val="auto"/>
          <w:sz w:val="22"/>
          <w:lang w:val="en-US" w:eastAsia="zh-CN"/>
        </w:rPr>
      </w:pPr>
      <w:r>
        <w:rPr>
          <w:rFonts w:hint="eastAsia" w:ascii="Calibri" w:hAnsi="Calibri" w:eastAsia="宋体"/>
          <w:b w:val="0"/>
          <w:snapToGrid/>
          <w:color w:val="auto"/>
          <w:sz w:val="22"/>
          <w:lang w:val="en-US" w:eastAsia="zh-CN"/>
        </w:rPr>
        <w:t>The Changxing Island region has a maritime climate and is significantly influenced by monsoons. According to the observation data from December 2004 to November 2007, the average annual temperature of Changxing Island is 10.9℃, with the extreme maximum and minimum temperature 30℃ (on July 18 and August 13, 2005) and -15.6℃ (on February 3, 2006), respectively. The highest average monthly temperature is 23.7℃ (August) and the lowest is -3℃ (January).</w:t>
      </w:r>
    </w:p>
    <w:p w14:paraId="50732F52">
      <w:pPr>
        <w:pStyle w:val="3"/>
        <w:bidi w:val="0"/>
        <w:rPr>
          <w:rFonts w:hint="default" w:ascii="Calibri" w:hAnsi="Calibri" w:eastAsia="宋体"/>
          <w:b w:val="0"/>
          <w:snapToGrid/>
          <w:color w:val="auto"/>
          <w:sz w:val="22"/>
          <w:lang w:val="en-US" w:eastAsia="zh-CN"/>
        </w:rPr>
      </w:pPr>
      <w:r>
        <w:rPr>
          <w:rFonts w:hint="eastAsia" w:ascii="Calibri" w:hAnsi="Calibri" w:eastAsia="宋体"/>
          <w:b w:val="0"/>
          <w:snapToGrid/>
          <w:color w:val="auto"/>
          <w:sz w:val="22"/>
          <w:lang w:val="en-US" w:eastAsia="zh-CN"/>
        </w:rPr>
        <w:t>Extremely low or high temperatures can affect the performance of the external equipment; it can shorten the expected useful life of the equipment and make certain materials fragile. According to historical data, extremely high or low temperatures are rare on Changxing Island. The external LLDPE shell exhibits excellent temperature resistance: the Deflection Temperature is 60℃ (0.45MPa, ISO 75), and the Brittleness Temperature is -40℃  (ISO 974). Within the range of -40 ~ +60℃, the mechanical properties remain stable, and its operating temperature range far exceeds the extreme climate conditions of Changxing Island, ensuring long-term reliability. In addition, extremely low or high temperatures can also affect the performance of the light. The light beacon is equipped with an integrated solar power light, which operates within a temperature range of -35 ~ +60℃.</w:t>
      </w:r>
    </w:p>
    <w:p w14:paraId="7C403C61">
      <w:pPr>
        <w:pStyle w:val="44"/>
        <w:bidi w:val="0"/>
        <w:rPr>
          <w:rFonts w:hint="default"/>
          <w:color w:val="0070C0"/>
          <w:lang w:val="en-US" w:eastAsia="zh-CN"/>
        </w:rPr>
      </w:pPr>
      <w:r>
        <w:rPr>
          <w:rFonts w:hint="default"/>
          <w:color w:val="0070C0"/>
          <w:lang w:val="en-US" w:eastAsia="zh-CN"/>
        </w:rPr>
        <w:t>Ultraviolet</w:t>
      </w:r>
      <w:r>
        <w:rPr>
          <w:rFonts w:hint="eastAsia"/>
          <w:color w:val="0070C0"/>
          <w:lang w:val="en-US" w:eastAsia="zh-CN"/>
        </w:rPr>
        <w:t xml:space="preserve"> (UV) light</w:t>
      </w:r>
    </w:p>
    <w:p w14:paraId="089655D8">
      <w:pPr>
        <w:pStyle w:val="3"/>
        <w:bidi w:val="0"/>
        <w:rPr>
          <w:rFonts w:hint="default" w:ascii="Calibri" w:hAnsi="Calibri" w:eastAsia="宋体"/>
          <w:b w:val="0"/>
          <w:snapToGrid/>
          <w:color w:val="auto"/>
          <w:sz w:val="22"/>
          <w:lang w:val="en-US" w:eastAsia="zh-CN"/>
        </w:rPr>
      </w:pPr>
      <w:r>
        <w:rPr>
          <w:rFonts w:hint="eastAsia" w:ascii="Calibri" w:hAnsi="Calibri" w:eastAsia="宋体"/>
          <w:b w:val="0"/>
          <w:snapToGrid/>
          <w:color w:val="auto"/>
          <w:sz w:val="22"/>
          <w:lang w:val="en-US" w:eastAsia="zh-CN"/>
        </w:rPr>
        <w:t xml:space="preserve">High ultraviolet (UV) light levels in prolonged periods of strong sunlight can cause degradation of material properties, </w:t>
      </w:r>
      <w:r>
        <w:rPr>
          <w:rFonts w:hint="default" w:ascii="Calibri" w:hAnsi="Calibri" w:eastAsia="宋体"/>
          <w:b w:val="0"/>
          <w:snapToGrid/>
          <w:color w:val="auto"/>
          <w:sz w:val="22"/>
          <w:lang w:val="en-US" w:eastAsia="zh-CN"/>
        </w:rPr>
        <w:t xml:space="preserve">and </w:t>
      </w:r>
      <w:r>
        <w:rPr>
          <w:rFonts w:hint="eastAsia" w:ascii="Calibri" w:hAnsi="Calibri" w:eastAsia="宋体"/>
          <w:b w:val="0"/>
          <w:snapToGrid/>
          <w:color w:val="auto"/>
          <w:sz w:val="22"/>
          <w:lang w:val="en-US" w:eastAsia="zh-CN"/>
        </w:rPr>
        <w:t>environmental conditions at coastal sites require high UV resistance of materials. In order to prevent or mitigate the effect of photo-oxidative aging, antioxidant and light stabilizer are added in LLDPE to improve its stability, and address the issue of external LLDPE shell colour fading after prolonged use.</w:t>
      </w:r>
    </w:p>
    <w:p w14:paraId="6AFA2F7C">
      <w:pPr>
        <w:pStyle w:val="3"/>
        <w:bidi w:val="0"/>
        <w:rPr>
          <w:rFonts w:hint="default" w:ascii="Calibri" w:hAnsi="Calibri" w:eastAsia="宋体"/>
          <w:b w:val="0"/>
          <w:snapToGrid/>
          <w:color w:val="auto"/>
          <w:sz w:val="22"/>
          <w:lang w:val="en-US" w:eastAsia="zh-CN"/>
        </w:rPr>
      </w:pPr>
      <w:r>
        <w:rPr>
          <w:rFonts w:hint="default" w:ascii="Calibri" w:hAnsi="Calibri" w:eastAsia="宋体"/>
          <w:b w:val="0"/>
          <w:snapToGrid/>
          <w:color w:val="auto"/>
          <w:sz w:val="22"/>
          <w:lang w:val="en-US" w:eastAsia="zh-CN"/>
        </w:rPr>
        <w:t>The external shell is made of</w:t>
      </w:r>
      <w:r>
        <w:rPr>
          <w:rFonts w:hint="eastAsia" w:ascii="Calibri" w:hAnsi="Calibri" w:eastAsia="宋体"/>
          <w:b w:val="0"/>
          <w:snapToGrid/>
          <w:color w:val="auto"/>
          <w:sz w:val="22"/>
          <w:lang w:val="en-US" w:eastAsia="zh-CN"/>
        </w:rPr>
        <w:t xml:space="preserve"> UV-20 rating (passing ASTM 2565 20,000-hour UV test) LLDPE, offering excellent UV resistance, capable of withstanding long-term direct sunlight exposure, and preventing the external LLDPE shell from embrittlement, fading, or cracking due to UV exposure.</w:t>
      </w:r>
    </w:p>
    <w:p w14:paraId="0F267B9A">
      <w:pPr>
        <w:pStyle w:val="43"/>
        <w:bidi w:val="0"/>
        <w:rPr>
          <w:rFonts w:hint="eastAsia" w:ascii="Calibri" w:hAnsi="Calibri" w:eastAsia="宋体" w:cs="Calibri"/>
          <w:b/>
          <w:caps/>
          <w:color w:val="0070C0"/>
          <w:kern w:val="28"/>
          <w:sz w:val="24"/>
          <w:szCs w:val="22"/>
          <w:lang w:val="en-US" w:eastAsia="zh-CN" w:bidi="ar-SA"/>
        </w:rPr>
      </w:pPr>
      <w:r>
        <w:rPr>
          <w:rFonts w:hint="eastAsia" w:ascii="Calibri" w:hAnsi="Calibri" w:eastAsia="宋体" w:cs="Calibri"/>
          <w:b/>
          <w:caps/>
          <w:color w:val="0070C0"/>
          <w:kern w:val="28"/>
          <w:sz w:val="24"/>
          <w:szCs w:val="22"/>
          <w:lang w:val="en-US" w:eastAsia="zh-CN" w:bidi="ar-SA"/>
        </w:rPr>
        <w:t>Design life</w:t>
      </w:r>
    </w:p>
    <w:p w14:paraId="2863BF11">
      <w:pPr>
        <w:pStyle w:val="3"/>
        <w:bidi w:val="0"/>
        <w:rPr>
          <w:rFonts w:hint="eastAsia" w:ascii="Calibri" w:hAnsi="Calibri" w:eastAsia="宋体"/>
          <w:b w:val="0"/>
          <w:snapToGrid/>
          <w:color w:val="auto"/>
          <w:sz w:val="22"/>
          <w:lang w:val="en-US" w:eastAsia="zh-CN"/>
        </w:rPr>
      </w:pPr>
      <w:r>
        <w:rPr>
          <w:rFonts w:hint="eastAsia" w:ascii="Calibri" w:hAnsi="Calibri" w:eastAsia="宋体"/>
          <w:b w:val="0"/>
          <w:snapToGrid/>
          <w:color w:val="auto"/>
          <w:sz w:val="22"/>
          <w:lang w:val="en-US" w:eastAsia="zh-CN"/>
        </w:rPr>
        <w:t>10 years.</w:t>
      </w:r>
    </w:p>
    <w:p w14:paraId="281F6B41">
      <w:pPr>
        <w:pStyle w:val="3"/>
        <w:bidi w:val="0"/>
        <w:rPr>
          <w:rFonts w:hint="default" w:ascii="Calibri" w:hAnsi="Calibri" w:eastAsia="宋体"/>
          <w:b w:val="0"/>
          <w:snapToGrid/>
          <w:color w:val="auto"/>
          <w:sz w:val="22"/>
          <w:lang w:val="en-US" w:eastAsia="zh-CN"/>
        </w:rPr>
      </w:pPr>
      <w:r>
        <w:rPr>
          <w:rFonts w:hint="eastAsia" w:ascii="Calibri" w:hAnsi="Calibri" w:eastAsia="宋体"/>
          <w:b w:val="0"/>
          <w:snapToGrid/>
          <w:color w:val="auto"/>
          <w:sz w:val="22"/>
          <w:lang w:val="en-US" w:eastAsia="zh-CN"/>
        </w:rPr>
        <w:t xml:space="preserve">The external LLDPE shell has features such as high UV resistance rating, good ESCR performance, high tensile and impact strength, etc. Even after 10 years of use,  the surface colour of the light beacon can still comply with IALA R0108 </w:t>
      </w:r>
      <w:r>
        <w:rPr>
          <w:rFonts w:hint="eastAsia" w:ascii="Calibri" w:hAnsi="Calibri" w:eastAsia="宋体"/>
          <w:b/>
          <w:bCs/>
          <w:i/>
          <w:iCs/>
          <w:snapToGrid/>
          <w:color w:val="auto"/>
          <w:sz w:val="22"/>
          <w:lang w:val="en-US" w:eastAsia="zh-CN"/>
        </w:rPr>
        <w:t>The Surface Colours used as Visual Signals on Marine Aids to Navigation</w:t>
      </w:r>
      <w:r>
        <w:rPr>
          <w:rFonts w:hint="eastAsia" w:ascii="Calibri" w:hAnsi="Calibri" w:eastAsia="宋体"/>
          <w:b w:val="0"/>
          <w:snapToGrid/>
          <w:color w:val="auto"/>
          <w:sz w:val="22"/>
          <w:lang w:val="en-US" w:eastAsia="zh-CN"/>
        </w:rPr>
        <w:t xml:space="preserve"> (December 2017), and the light beacon can still withstand the impact of strong waves.</w:t>
      </w:r>
    </w:p>
    <w:p w14:paraId="62A5B21C">
      <w:pPr>
        <w:pStyle w:val="43"/>
        <w:bidi w:val="0"/>
        <w:rPr>
          <w:rFonts w:hint="eastAsia" w:ascii="Calibri" w:hAnsi="Calibri" w:eastAsia="宋体" w:cs="Calibri"/>
          <w:b/>
          <w:caps/>
          <w:color w:val="0070C0"/>
          <w:kern w:val="28"/>
          <w:sz w:val="24"/>
          <w:szCs w:val="22"/>
          <w:lang w:val="en-US" w:eastAsia="zh-CN" w:bidi="ar-SA"/>
        </w:rPr>
      </w:pPr>
      <w:r>
        <w:rPr>
          <w:rFonts w:hint="eastAsia" w:ascii="Calibri" w:hAnsi="Calibri" w:eastAsia="宋体" w:cs="Calibri"/>
          <w:b/>
          <w:caps/>
          <w:color w:val="0070C0"/>
          <w:kern w:val="28"/>
          <w:sz w:val="24"/>
          <w:szCs w:val="22"/>
          <w:lang w:val="en-US" w:eastAsia="zh-CN" w:bidi="ar-SA"/>
        </w:rPr>
        <w:t>Standards and codes applied to design</w:t>
      </w:r>
    </w:p>
    <w:p w14:paraId="72A725C9">
      <w:pPr>
        <w:pStyle w:val="3"/>
        <w:bidi w:val="0"/>
        <w:rPr>
          <w:rFonts w:hint="default" w:ascii="Calibri" w:hAnsi="Calibri" w:eastAsia="宋体"/>
          <w:b w:val="0"/>
          <w:snapToGrid/>
          <w:color w:val="auto"/>
          <w:sz w:val="22"/>
          <w:lang w:val="en-US" w:eastAsia="zh-CN"/>
        </w:rPr>
      </w:pPr>
      <w:r>
        <w:rPr>
          <w:rFonts w:hint="eastAsia" w:ascii="Calibri" w:hAnsi="Calibri" w:eastAsia="宋体"/>
          <w:b w:val="0"/>
          <w:snapToGrid/>
          <w:color w:val="auto"/>
          <w:sz w:val="22"/>
          <w:lang w:val="en-US" w:eastAsia="zh-CN"/>
        </w:rPr>
        <w:t xml:space="preserve">The light beacon was designed by </w:t>
      </w:r>
      <w:r>
        <w:rPr>
          <w:rFonts w:hint="default" w:ascii="Calibri" w:hAnsi="Calibri" w:eastAsia="宋体"/>
          <w:b w:val="0"/>
          <w:snapToGrid/>
          <w:color w:val="auto"/>
          <w:sz w:val="22"/>
          <w:lang w:val="en-US" w:eastAsia="zh-CN"/>
        </w:rPr>
        <w:t xml:space="preserve">a </w:t>
      </w:r>
      <w:r>
        <w:rPr>
          <w:rFonts w:hint="eastAsia" w:ascii="Calibri" w:hAnsi="Calibri" w:eastAsia="宋体"/>
          <w:b w:val="0"/>
          <w:snapToGrid/>
          <w:color w:val="auto"/>
          <w:sz w:val="22"/>
          <w:lang w:val="en-US" w:eastAsia="zh-CN"/>
        </w:rPr>
        <w:t xml:space="preserve">professional unit, complied with relevant national AtoN standards and codes, such as </w:t>
      </w:r>
      <w:r>
        <w:rPr>
          <w:rFonts w:hint="eastAsia" w:ascii="Calibri" w:hAnsi="Calibri" w:eastAsia="宋体"/>
          <w:b/>
          <w:bCs/>
          <w:i/>
          <w:iCs/>
          <w:snapToGrid/>
          <w:color w:val="auto"/>
          <w:sz w:val="22"/>
          <w:lang w:val="en-US" w:eastAsia="zh-CN"/>
        </w:rPr>
        <w:t>Maritime buoyage system, China</w:t>
      </w:r>
      <w:r>
        <w:rPr>
          <w:rFonts w:hint="eastAsia" w:ascii="Calibri" w:hAnsi="Calibri" w:eastAsia="宋体"/>
          <w:b w:val="0"/>
          <w:snapToGrid/>
          <w:color w:val="auto"/>
          <w:sz w:val="22"/>
          <w:lang w:val="en-US" w:eastAsia="zh-CN"/>
        </w:rPr>
        <w:t xml:space="preserve"> (GB 4696-2016), etc., and </w:t>
      </w:r>
      <w:r>
        <w:rPr>
          <w:rFonts w:hint="default" w:ascii="Calibri" w:hAnsi="Calibri" w:eastAsia="宋体"/>
          <w:b w:val="0"/>
          <w:snapToGrid/>
          <w:color w:val="auto"/>
          <w:sz w:val="22"/>
          <w:lang w:val="en-US" w:eastAsia="zh-CN"/>
        </w:rPr>
        <w:t>the design</w:t>
      </w:r>
      <w:r>
        <w:rPr>
          <w:rFonts w:hint="eastAsia" w:ascii="Calibri" w:hAnsi="Calibri" w:eastAsia="宋体"/>
          <w:b w:val="0"/>
          <w:snapToGrid/>
          <w:color w:val="auto"/>
          <w:sz w:val="22"/>
          <w:lang w:val="en-US" w:eastAsia="zh-CN"/>
        </w:rPr>
        <w:t xml:space="preserve"> considered the suggestions and opinions of AtoN users and maritime administration departments, etc.</w:t>
      </w:r>
    </w:p>
    <w:p w14:paraId="30E3F124">
      <w:pPr>
        <w:pStyle w:val="43"/>
        <w:bidi w:val="0"/>
        <w:rPr>
          <w:rFonts w:hint="eastAsia" w:ascii="Calibri" w:hAnsi="Calibri" w:eastAsia="宋体" w:cs="Calibri"/>
          <w:b/>
          <w:caps/>
          <w:color w:val="0070C0"/>
          <w:kern w:val="28"/>
          <w:sz w:val="24"/>
          <w:szCs w:val="22"/>
          <w:lang w:val="en-US" w:eastAsia="zh-CN" w:bidi="ar-SA"/>
        </w:rPr>
      </w:pPr>
      <w:r>
        <w:rPr>
          <w:rFonts w:hint="eastAsia" w:ascii="Calibri" w:hAnsi="Calibri" w:eastAsia="宋体" w:cs="Calibri"/>
          <w:b/>
          <w:caps/>
          <w:color w:val="0070C0"/>
          <w:kern w:val="28"/>
          <w:sz w:val="24"/>
          <w:szCs w:val="22"/>
          <w:lang w:val="en-US" w:eastAsia="zh-CN" w:bidi="ar-SA"/>
        </w:rPr>
        <w:t>Special/sustainable considerations</w:t>
      </w:r>
    </w:p>
    <w:p w14:paraId="79F08034">
      <w:pPr>
        <w:pStyle w:val="3"/>
        <w:bidi w:val="0"/>
        <w:rPr>
          <w:rFonts w:hint="eastAsia" w:ascii="Calibri" w:hAnsi="Calibri" w:eastAsia="宋体"/>
          <w:b w:val="0"/>
          <w:snapToGrid/>
          <w:color w:val="auto"/>
          <w:sz w:val="22"/>
          <w:lang w:val="en-US" w:eastAsia="zh-CN"/>
        </w:rPr>
      </w:pPr>
      <w:r>
        <w:rPr>
          <w:rFonts w:hint="eastAsia" w:ascii="Calibri" w:hAnsi="Calibri" w:eastAsia="宋体"/>
          <w:b w:val="0"/>
          <w:snapToGrid/>
          <w:color w:val="auto"/>
          <w:sz w:val="22"/>
          <w:lang w:val="en-US" w:eastAsia="zh-CN"/>
        </w:rPr>
        <w:t>The external LLDPE shell adopts rotational molding technology, ensuring a consistent color throughout the shell, thereby eliminating the need for secondary painting process. The color is less likely to peel off even when scratched, making it relatively stable. Maintenance personnel can directly use high-pressure water to clean the surface of the external LLDPE shell. Compared to traditional light beacons made of stone, concrete, or metal, the repair process is simpler,  as it reduces maintenance work such as rust removal and painting, which is labor-saving and cost-saving. Furthermore, the production process of the light beacon is eco-friendly and pollution-free. Both the internal metal frame and external LLDPE shell can be recycled, making the entire light beacon environmentally friendly.</w:t>
      </w:r>
    </w:p>
    <w:p w14:paraId="139CB98F">
      <w:pPr>
        <w:pStyle w:val="3"/>
        <w:bidi w:val="0"/>
        <w:rPr>
          <w:rFonts w:hint="eastAsia" w:ascii="Calibri" w:hAnsi="Calibri" w:eastAsia="宋体"/>
          <w:b w:val="0"/>
          <w:snapToGrid/>
          <w:color w:val="auto"/>
          <w:sz w:val="22"/>
          <w:lang w:val="en-US" w:eastAsia="zh-CN"/>
        </w:rPr>
      </w:pPr>
      <w:r>
        <w:rPr>
          <w:rFonts w:hint="eastAsia" w:ascii="Calibri" w:hAnsi="Calibri" w:eastAsia="宋体"/>
          <w:b w:val="0"/>
          <w:snapToGrid/>
          <w:color w:val="auto"/>
          <w:sz w:val="22"/>
          <w:lang w:val="en-US" w:eastAsia="zh-CN"/>
        </w:rPr>
        <w:t xml:space="preserve">The light beacon adopts a modular design, </w:t>
      </w:r>
      <w:r>
        <w:rPr>
          <w:rFonts w:hint="default" w:ascii="Calibri" w:hAnsi="Calibri" w:eastAsia="宋体"/>
          <w:b w:val="0"/>
          <w:snapToGrid/>
          <w:color w:val="auto"/>
          <w:sz w:val="22"/>
          <w:lang w:val="en-US" w:eastAsia="zh-CN"/>
        </w:rPr>
        <w:t xml:space="preserve">and </w:t>
      </w:r>
      <w:r>
        <w:rPr>
          <w:rFonts w:hint="eastAsia" w:ascii="Calibri" w:hAnsi="Calibri" w:eastAsia="宋体"/>
          <w:b w:val="0"/>
          <w:snapToGrid/>
          <w:color w:val="auto"/>
          <w:sz w:val="22"/>
          <w:lang w:val="en-US" w:eastAsia="zh-CN"/>
        </w:rPr>
        <w:t xml:space="preserve">the external LLDPE shell (with a density generally around 0.937 g/cm³) is connected and fastened with the inter metal frame through bolts. Each individual component is lightweight, supporting manual transportation and rapid installation, resulting in a short construction period, minimizing the use of concrete and the emission of construction waste, </w:t>
      </w:r>
      <w:r>
        <w:rPr>
          <w:rFonts w:hint="eastAsia" w:ascii="Calibri" w:hAnsi="Calibri"/>
          <w:b w:val="0"/>
          <w:snapToGrid/>
          <w:color w:val="auto"/>
          <w:sz w:val="22"/>
          <w:lang w:val="en-US" w:eastAsia="zh-CN"/>
        </w:rPr>
        <w:t>r</w:t>
      </w:r>
      <w:r>
        <w:rPr>
          <w:rFonts w:hint="eastAsia" w:ascii="Calibri" w:hAnsi="Calibri" w:eastAsia="宋体"/>
          <w:b w:val="0"/>
          <w:snapToGrid/>
          <w:color w:val="auto"/>
          <w:sz w:val="22"/>
          <w:lang w:val="en-US" w:eastAsia="zh-CN"/>
        </w:rPr>
        <w:t>educ</w:t>
      </w:r>
      <w:r>
        <w:rPr>
          <w:rFonts w:hint="eastAsia" w:ascii="Calibri" w:hAnsi="Calibri"/>
          <w:b w:val="0"/>
          <w:snapToGrid/>
          <w:color w:val="auto"/>
          <w:sz w:val="22"/>
          <w:lang w:val="en-US" w:eastAsia="zh-CN"/>
        </w:rPr>
        <w:t>ing</w:t>
      </w:r>
      <w:r>
        <w:rPr>
          <w:rFonts w:hint="eastAsia" w:ascii="Calibri" w:hAnsi="Calibri" w:eastAsia="宋体"/>
          <w:b w:val="0"/>
          <w:snapToGrid/>
          <w:color w:val="auto"/>
          <w:sz w:val="22"/>
          <w:lang w:val="en-US" w:eastAsia="zh-CN"/>
        </w:rPr>
        <w:t xml:space="preserve"> energy consumption and carbon footprint. The construction of the light beacon has minimal impact on the environment, achieving green and environmentally friendly construction.</w:t>
      </w:r>
    </w:p>
    <w:p w14:paraId="38B38EDF">
      <w:pPr>
        <w:pStyle w:val="3"/>
        <w:bidi w:val="0"/>
        <w:rPr>
          <w:rFonts w:hint="default" w:ascii="Calibri" w:hAnsi="Calibri" w:eastAsia="宋体"/>
          <w:b w:val="0"/>
          <w:snapToGrid/>
          <w:color w:val="auto"/>
          <w:sz w:val="22"/>
          <w:lang w:val="en-US" w:eastAsia="zh-CN"/>
        </w:rPr>
      </w:pPr>
      <w:r>
        <w:rPr>
          <w:rFonts w:hint="default" w:ascii="Calibri" w:hAnsi="Calibri" w:eastAsia="宋体"/>
          <w:b w:val="0"/>
          <w:snapToGrid/>
          <w:color w:val="auto"/>
          <w:sz w:val="22"/>
          <w:lang w:val="en-US" w:eastAsia="zh-CN"/>
        </w:rPr>
        <w:t>The light beacon is equipped with an integrated solar</w:t>
      </w:r>
      <w:r>
        <w:rPr>
          <w:rFonts w:hint="eastAsia" w:ascii="Calibri" w:hAnsi="Calibri" w:eastAsia="宋体"/>
          <w:b w:val="0"/>
          <w:snapToGrid/>
          <w:color w:val="auto"/>
          <w:sz w:val="22"/>
          <w:lang w:val="en-US" w:eastAsia="zh-CN"/>
        </w:rPr>
        <w:t xml:space="preserve"> power </w:t>
      </w:r>
      <w:r>
        <w:rPr>
          <w:rFonts w:hint="default" w:ascii="Calibri" w:hAnsi="Calibri" w:eastAsia="宋体"/>
          <w:b w:val="0"/>
          <w:snapToGrid/>
          <w:color w:val="auto"/>
          <w:sz w:val="22"/>
          <w:lang w:val="en-US" w:eastAsia="zh-CN"/>
        </w:rPr>
        <w:t>light</w:t>
      </w:r>
      <w:r>
        <w:rPr>
          <w:rFonts w:hint="eastAsia" w:ascii="Calibri" w:hAnsi="Calibri" w:eastAsia="宋体"/>
          <w:b w:val="0"/>
          <w:snapToGrid/>
          <w:color w:val="auto"/>
          <w:sz w:val="22"/>
          <w:lang w:val="en-US" w:eastAsia="zh-CN"/>
        </w:rPr>
        <w:t>, featuring a modular structure and a remote monitoring and control system. It can withstand harsh environmental conditions at coastal sites, offering high reliability and stability with low maintenance costs, which is in line with the concept of sustainable development.</w:t>
      </w:r>
    </w:p>
    <w:p w14:paraId="59955A4C">
      <w:pPr>
        <w:pStyle w:val="43"/>
        <w:bidi w:val="0"/>
        <w:rPr>
          <w:rFonts w:hint="default" w:ascii="Calibri" w:hAnsi="Calibri" w:eastAsia="宋体" w:cs="Calibri"/>
          <w:b/>
          <w:caps/>
          <w:color w:val="0070C0"/>
          <w:kern w:val="28"/>
          <w:sz w:val="24"/>
          <w:szCs w:val="22"/>
          <w:lang w:val="en-US" w:eastAsia="zh-CN" w:bidi="ar-SA"/>
        </w:rPr>
      </w:pPr>
      <w:r>
        <w:rPr>
          <w:rFonts w:hint="eastAsia" w:ascii="Calibri" w:hAnsi="Calibri" w:eastAsia="宋体" w:cs="Calibri"/>
          <w:b/>
          <w:caps/>
          <w:color w:val="0070C0"/>
          <w:kern w:val="28"/>
          <w:sz w:val="24"/>
          <w:szCs w:val="22"/>
          <w:lang w:val="en-US" w:eastAsia="zh-CN" w:bidi="ar-SA"/>
        </w:rPr>
        <w:t>Additional information (Technical parameters of the light beacon)</w:t>
      </w:r>
    </w:p>
    <w:p w14:paraId="70253BA2">
      <w:pPr>
        <w:pStyle w:val="47"/>
        <w:tabs>
          <w:tab w:val="left" w:pos="567"/>
        </w:tabs>
        <w:bidi w:val="0"/>
        <w:ind w:left="1134" w:leftChars="0" w:hanging="1134" w:firstLineChars="0"/>
        <w:rPr>
          <w:rFonts w:hint="default"/>
          <w:b/>
          <w:bCs/>
          <w:lang w:val="en-US" w:eastAsia="zh-CN"/>
        </w:rPr>
      </w:pPr>
      <w:r>
        <w:rPr>
          <w:rFonts w:hint="eastAsia" w:ascii="Calibri" w:hAnsi="Calibri" w:eastAsia="游明朝" w:cs="Calibri"/>
          <w:i/>
          <w:kern w:val="2"/>
          <w:sz w:val="22"/>
          <w:szCs w:val="20"/>
          <w:lang w:val="en-US" w:eastAsia="zh-CN" w:bidi="ar-SA"/>
        </w:rPr>
        <w:t>Technical parameters of the light beacon</w:t>
      </w:r>
    </w:p>
    <w:tbl>
      <w:tblPr>
        <w:tblStyle w:val="90"/>
        <w:tblW w:w="925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90"/>
        <w:gridCol w:w="2249"/>
        <w:gridCol w:w="2051"/>
        <w:gridCol w:w="2569"/>
      </w:tblGrid>
      <w:tr w14:paraId="7D2292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2390" w:type="dxa"/>
            <w:tcBorders>
              <w:top w:val="single" w:color="auto" w:sz="4" w:space="0"/>
              <w:left w:val="single" w:color="auto" w:sz="4" w:space="0"/>
              <w:bottom w:val="single" w:color="auto" w:sz="4" w:space="0"/>
              <w:right w:val="single" w:color="auto" w:sz="4" w:space="0"/>
            </w:tcBorders>
            <w:vAlign w:val="center"/>
          </w:tcPr>
          <w:p w14:paraId="1B195FAF">
            <w:pPr>
              <w:pStyle w:val="89"/>
              <w:spacing w:before="153" w:line="219" w:lineRule="auto"/>
              <w:jc w:val="center"/>
              <w:rPr>
                <w:rFonts w:hint="default" w:ascii="Calibri" w:hAnsi="Calibri" w:eastAsia="宋体" w:cs="Calibri"/>
                <w:b/>
                <w:bCs/>
                <w:sz w:val="22"/>
                <w:szCs w:val="22"/>
                <w:lang w:val="en-US" w:eastAsia="zh-CN" w:bidi="ar-SA"/>
              </w:rPr>
            </w:pPr>
            <w:r>
              <w:rPr>
                <w:rFonts w:hint="default" w:ascii="Calibri" w:hAnsi="Calibri" w:eastAsia="宋体" w:cs="Calibri"/>
                <w:b/>
                <w:bCs/>
                <w:sz w:val="22"/>
                <w:szCs w:val="22"/>
                <w:lang w:val="en-US" w:eastAsia="zh-CN" w:bidi="ar-SA"/>
              </w:rPr>
              <w:t>Main material</w:t>
            </w:r>
          </w:p>
        </w:tc>
        <w:tc>
          <w:tcPr>
            <w:tcW w:w="2249" w:type="dxa"/>
            <w:tcBorders>
              <w:top w:val="single" w:color="auto" w:sz="4" w:space="0"/>
              <w:left w:val="single" w:color="auto" w:sz="4" w:space="0"/>
              <w:bottom w:val="single" w:color="auto" w:sz="4" w:space="0"/>
              <w:right w:val="single" w:color="auto" w:sz="4" w:space="0"/>
            </w:tcBorders>
            <w:vAlign w:val="center"/>
          </w:tcPr>
          <w:p w14:paraId="6B948968">
            <w:pPr>
              <w:pStyle w:val="89"/>
              <w:spacing w:before="154"/>
              <w:jc w:val="center"/>
              <w:rPr>
                <w:rFonts w:hint="default" w:ascii="Calibri" w:hAnsi="Calibri" w:eastAsia="宋体" w:cs="Calibri"/>
                <w:sz w:val="22"/>
                <w:szCs w:val="22"/>
                <w:lang w:val="en-US" w:eastAsia="zh-CN" w:bidi="ar-SA"/>
              </w:rPr>
            </w:pPr>
            <w:r>
              <w:rPr>
                <w:rFonts w:hint="default" w:ascii="Calibri" w:hAnsi="Calibri" w:eastAsia="宋体" w:cs="Calibri"/>
                <w:sz w:val="22"/>
                <w:szCs w:val="22"/>
                <w:lang w:val="en-US" w:eastAsia="zh-CN" w:bidi="ar-SA"/>
              </w:rPr>
              <w:t>Linear low-density polyethylene</w:t>
            </w:r>
          </w:p>
        </w:tc>
        <w:tc>
          <w:tcPr>
            <w:tcW w:w="2051" w:type="dxa"/>
            <w:tcBorders>
              <w:top w:val="single" w:color="auto" w:sz="4" w:space="0"/>
              <w:left w:val="single" w:color="auto" w:sz="4" w:space="0"/>
              <w:bottom w:val="single" w:color="auto" w:sz="4" w:space="0"/>
              <w:right w:val="single" w:color="auto" w:sz="4" w:space="0"/>
            </w:tcBorders>
            <w:vAlign w:val="center"/>
          </w:tcPr>
          <w:p w14:paraId="79E920C4">
            <w:pPr>
              <w:pStyle w:val="89"/>
              <w:spacing w:before="173" w:line="219" w:lineRule="auto"/>
              <w:ind w:left="5"/>
              <w:jc w:val="center"/>
              <w:rPr>
                <w:rFonts w:hint="default" w:ascii="Calibri" w:hAnsi="Calibri" w:eastAsia="宋体" w:cs="Calibri"/>
                <w:b/>
                <w:bCs/>
                <w:sz w:val="22"/>
                <w:szCs w:val="22"/>
                <w:lang w:val="en-US" w:eastAsia="zh-CN" w:bidi="ar-SA"/>
              </w:rPr>
            </w:pPr>
            <w:r>
              <w:rPr>
                <w:rFonts w:hint="eastAsia" w:ascii="Calibri" w:hAnsi="Calibri" w:cs="Calibri"/>
                <w:b/>
                <w:bCs/>
                <w:sz w:val="22"/>
                <w:szCs w:val="22"/>
                <w:lang w:val="en-US" w:eastAsia="zh-CN" w:bidi="ar-SA"/>
              </w:rPr>
              <w:t>Colour of the light beacon</w:t>
            </w:r>
          </w:p>
        </w:tc>
        <w:tc>
          <w:tcPr>
            <w:tcW w:w="2569" w:type="dxa"/>
            <w:tcBorders>
              <w:top w:val="single" w:color="auto" w:sz="4" w:space="0"/>
              <w:left w:val="single" w:color="auto" w:sz="4" w:space="0"/>
              <w:bottom w:val="single" w:color="auto" w:sz="4" w:space="0"/>
              <w:right w:val="single" w:color="auto" w:sz="4" w:space="0"/>
            </w:tcBorders>
            <w:vAlign w:val="center"/>
          </w:tcPr>
          <w:p w14:paraId="55A3AA80">
            <w:pPr>
              <w:pStyle w:val="89"/>
              <w:spacing w:before="143" w:line="219" w:lineRule="auto"/>
              <w:jc w:val="center"/>
              <w:rPr>
                <w:rFonts w:hint="default" w:ascii="Calibri" w:hAnsi="Calibri" w:eastAsia="宋体" w:cs="Calibri"/>
                <w:sz w:val="22"/>
                <w:szCs w:val="22"/>
                <w:lang w:val="en-US" w:eastAsia="zh-CN" w:bidi="ar-SA"/>
              </w:rPr>
            </w:pPr>
            <w:r>
              <w:rPr>
                <w:rFonts w:hint="default" w:ascii="Calibri" w:hAnsi="Calibri" w:eastAsia="宋体" w:cs="Calibri"/>
                <w:sz w:val="22"/>
                <w:szCs w:val="22"/>
                <w:lang w:val="en-US" w:eastAsia="zh-CN" w:bidi="ar-SA"/>
              </w:rPr>
              <w:t>Red and white</w:t>
            </w:r>
          </w:p>
        </w:tc>
      </w:tr>
      <w:tr w14:paraId="5F6497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8" w:hRule="atLeast"/>
        </w:trPr>
        <w:tc>
          <w:tcPr>
            <w:tcW w:w="2390" w:type="dxa"/>
            <w:tcBorders>
              <w:top w:val="single" w:color="auto" w:sz="4" w:space="0"/>
              <w:left w:val="single" w:color="auto" w:sz="4" w:space="0"/>
              <w:bottom w:val="single" w:color="auto" w:sz="4" w:space="0"/>
              <w:right w:val="single" w:color="auto" w:sz="4" w:space="0"/>
            </w:tcBorders>
            <w:shd w:val="clear" w:color="auto" w:fill="auto"/>
            <w:vAlign w:val="center"/>
          </w:tcPr>
          <w:p w14:paraId="53A3CE6E">
            <w:pPr>
              <w:pStyle w:val="89"/>
              <w:spacing w:before="153" w:line="219" w:lineRule="auto"/>
              <w:jc w:val="center"/>
              <w:rPr>
                <w:rFonts w:hint="default" w:ascii="Calibri" w:hAnsi="Calibri" w:eastAsia="宋体" w:cs="Calibri"/>
                <w:b/>
                <w:bCs/>
                <w:sz w:val="22"/>
                <w:szCs w:val="22"/>
                <w:lang w:val="en-US" w:eastAsia="zh-CN" w:bidi="ar-SA"/>
              </w:rPr>
            </w:pPr>
            <w:r>
              <w:rPr>
                <w:rFonts w:hint="eastAsia" w:ascii="Calibri" w:hAnsi="Calibri" w:cs="Calibri"/>
                <w:b/>
                <w:bCs/>
                <w:sz w:val="22"/>
                <w:szCs w:val="22"/>
                <w:lang w:val="en-US" w:eastAsia="zh-CN" w:bidi="ar-SA"/>
              </w:rPr>
              <w:t>M</w:t>
            </w:r>
            <w:r>
              <w:rPr>
                <w:rFonts w:hint="default" w:ascii="Calibri" w:hAnsi="Calibri" w:eastAsia="宋体" w:cs="Calibri"/>
                <w:b/>
                <w:bCs/>
                <w:sz w:val="22"/>
                <w:szCs w:val="22"/>
                <w:lang w:val="en-US" w:eastAsia="zh-CN" w:bidi="ar-SA"/>
              </w:rPr>
              <w:t>aterial</w:t>
            </w:r>
            <w:r>
              <w:rPr>
                <w:rFonts w:hint="eastAsia" w:ascii="Calibri" w:hAnsi="Calibri" w:cs="Calibri"/>
                <w:b/>
                <w:bCs/>
                <w:sz w:val="22"/>
                <w:szCs w:val="22"/>
                <w:lang w:val="en-US" w:eastAsia="zh-CN" w:bidi="ar-SA"/>
              </w:rPr>
              <w:t xml:space="preserve"> of the internal frame</w:t>
            </w:r>
          </w:p>
        </w:tc>
        <w:tc>
          <w:tcPr>
            <w:tcW w:w="2249" w:type="dxa"/>
            <w:tcBorders>
              <w:top w:val="single" w:color="auto" w:sz="4" w:space="0"/>
              <w:left w:val="single" w:color="auto" w:sz="4" w:space="0"/>
              <w:bottom w:val="single" w:color="auto" w:sz="4" w:space="0"/>
              <w:right w:val="single" w:color="auto" w:sz="4" w:space="0"/>
            </w:tcBorders>
            <w:shd w:val="clear" w:color="auto" w:fill="auto"/>
            <w:vAlign w:val="center"/>
          </w:tcPr>
          <w:p w14:paraId="5ED13127">
            <w:pPr>
              <w:pStyle w:val="89"/>
              <w:spacing w:before="154"/>
              <w:jc w:val="center"/>
              <w:rPr>
                <w:rFonts w:hint="default" w:ascii="Calibri" w:hAnsi="Calibri" w:eastAsia="宋体" w:cs="Calibri"/>
                <w:sz w:val="22"/>
                <w:szCs w:val="22"/>
                <w:lang w:val="en-US" w:eastAsia="zh-CN" w:bidi="ar-SA"/>
              </w:rPr>
            </w:pPr>
            <w:r>
              <w:rPr>
                <w:rFonts w:hint="eastAsia" w:ascii="Calibri" w:hAnsi="Calibri" w:cs="Calibri"/>
                <w:sz w:val="22"/>
                <w:szCs w:val="22"/>
                <w:lang w:val="en-US" w:eastAsia="zh-CN" w:bidi="ar-SA"/>
              </w:rPr>
              <w:t>Q355B</w:t>
            </w:r>
          </w:p>
        </w:tc>
        <w:tc>
          <w:tcPr>
            <w:tcW w:w="2051" w:type="dxa"/>
            <w:tcBorders>
              <w:top w:val="single" w:color="auto" w:sz="4" w:space="0"/>
              <w:left w:val="single" w:color="auto" w:sz="4" w:space="0"/>
              <w:bottom w:val="single" w:color="auto" w:sz="4" w:space="0"/>
              <w:right w:val="single" w:color="auto" w:sz="4" w:space="0"/>
            </w:tcBorders>
            <w:shd w:val="clear" w:color="auto" w:fill="auto"/>
            <w:vAlign w:val="center"/>
          </w:tcPr>
          <w:p w14:paraId="51D7AD25">
            <w:pPr>
              <w:pStyle w:val="89"/>
              <w:spacing w:before="181" w:line="219" w:lineRule="auto"/>
              <w:jc w:val="center"/>
              <w:rPr>
                <w:rFonts w:hint="default" w:ascii="Calibri" w:hAnsi="Calibri" w:eastAsia="宋体" w:cs="Calibri"/>
                <w:b/>
                <w:bCs/>
                <w:sz w:val="22"/>
                <w:szCs w:val="22"/>
                <w:lang w:val="en-US" w:eastAsia="zh-CN" w:bidi="ar-SA"/>
              </w:rPr>
            </w:pPr>
            <w:r>
              <w:rPr>
                <w:rFonts w:hint="default" w:ascii="Calibri" w:hAnsi="Calibri" w:eastAsia="宋体" w:cs="Calibri"/>
                <w:b/>
                <w:bCs/>
                <w:sz w:val="22"/>
                <w:szCs w:val="22"/>
                <w:lang w:val="en-US" w:eastAsia="zh-CN" w:bidi="ar-SA"/>
              </w:rPr>
              <w:t>Surface treatment of the internal fram</w:t>
            </w:r>
            <w:r>
              <w:rPr>
                <w:rFonts w:hint="eastAsia" w:ascii="Calibri" w:hAnsi="Calibri" w:cs="Calibri"/>
                <w:b/>
                <w:bCs/>
                <w:sz w:val="22"/>
                <w:szCs w:val="22"/>
                <w:lang w:val="en-US" w:eastAsia="zh-CN" w:bidi="ar-SA"/>
              </w:rPr>
              <w:t>e</w:t>
            </w:r>
          </w:p>
        </w:tc>
        <w:tc>
          <w:tcPr>
            <w:tcW w:w="2569" w:type="dxa"/>
            <w:tcBorders>
              <w:top w:val="single" w:color="auto" w:sz="4" w:space="0"/>
              <w:left w:val="single" w:color="auto" w:sz="4" w:space="0"/>
              <w:bottom w:val="single" w:color="auto" w:sz="4" w:space="0"/>
              <w:right w:val="single" w:color="auto" w:sz="4" w:space="0"/>
            </w:tcBorders>
            <w:shd w:val="clear" w:color="auto" w:fill="auto"/>
            <w:vAlign w:val="center"/>
          </w:tcPr>
          <w:p w14:paraId="273CDB15">
            <w:pPr>
              <w:pStyle w:val="89"/>
              <w:spacing w:before="215" w:line="183" w:lineRule="auto"/>
              <w:jc w:val="center"/>
              <w:rPr>
                <w:rFonts w:hint="default" w:ascii="Calibri" w:hAnsi="Calibri" w:eastAsia="宋体" w:cs="Calibri"/>
                <w:sz w:val="22"/>
                <w:szCs w:val="22"/>
                <w:lang w:val="en-US" w:eastAsia="zh-CN" w:bidi="ar-SA"/>
              </w:rPr>
            </w:pPr>
            <w:r>
              <w:rPr>
                <w:rFonts w:hint="default" w:ascii="Calibri" w:hAnsi="Calibri" w:eastAsia="宋体" w:cs="Calibri"/>
                <w:sz w:val="22"/>
                <w:szCs w:val="22"/>
                <w:lang w:val="en-US" w:eastAsia="zh-CN" w:bidi="ar-SA"/>
              </w:rPr>
              <w:t>Hot-dip galvaniz</w:t>
            </w:r>
            <w:r>
              <w:rPr>
                <w:rFonts w:hint="eastAsia" w:ascii="Calibri" w:hAnsi="Calibri" w:cs="Calibri"/>
                <w:sz w:val="22"/>
                <w:szCs w:val="22"/>
                <w:lang w:val="en-US" w:eastAsia="zh-CN" w:bidi="ar-SA"/>
              </w:rPr>
              <w:t>ed</w:t>
            </w:r>
          </w:p>
        </w:tc>
      </w:tr>
      <w:tr w14:paraId="025387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2390" w:type="dxa"/>
            <w:tcBorders>
              <w:top w:val="single" w:color="auto" w:sz="4" w:space="0"/>
              <w:left w:val="single" w:color="auto" w:sz="4" w:space="0"/>
              <w:bottom w:val="single" w:color="auto" w:sz="4" w:space="0"/>
              <w:right w:val="single" w:color="auto" w:sz="4" w:space="0"/>
            </w:tcBorders>
            <w:shd w:val="clear" w:color="auto" w:fill="auto"/>
            <w:vAlign w:val="center"/>
          </w:tcPr>
          <w:p w14:paraId="2E80C02B">
            <w:pPr>
              <w:pStyle w:val="89"/>
              <w:spacing w:before="153" w:line="219" w:lineRule="auto"/>
              <w:jc w:val="center"/>
              <w:rPr>
                <w:rFonts w:hint="default" w:ascii="Calibri" w:hAnsi="Calibri" w:eastAsia="宋体" w:cs="Calibri"/>
                <w:b/>
                <w:bCs/>
                <w:sz w:val="22"/>
                <w:szCs w:val="22"/>
                <w:lang w:val="en-US" w:eastAsia="zh-CN" w:bidi="ar-SA"/>
              </w:rPr>
            </w:pPr>
            <w:r>
              <w:rPr>
                <w:rFonts w:hint="eastAsia" w:ascii="Calibri" w:hAnsi="Calibri" w:cs="Calibri"/>
                <w:b/>
                <w:bCs/>
                <w:sz w:val="22"/>
                <w:szCs w:val="22"/>
                <w:lang w:val="en-US" w:eastAsia="zh-CN" w:bidi="ar-SA"/>
              </w:rPr>
              <w:t>M</w:t>
            </w:r>
            <w:r>
              <w:rPr>
                <w:rFonts w:hint="default" w:ascii="Calibri" w:hAnsi="Calibri" w:eastAsia="宋体" w:cs="Calibri"/>
                <w:b/>
                <w:bCs/>
                <w:sz w:val="22"/>
                <w:szCs w:val="22"/>
                <w:lang w:val="en-US" w:eastAsia="zh-CN" w:bidi="ar-SA"/>
              </w:rPr>
              <w:t>aterial</w:t>
            </w:r>
            <w:r>
              <w:rPr>
                <w:rFonts w:hint="eastAsia" w:ascii="Calibri" w:hAnsi="Calibri" w:cs="Calibri"/>
                <w:b/>
                <w:bCs/>
                <w:sz w:val="22"/>
                <w:szCs w:val="22"/>
                <w:lang w:val="en-US" w:eastAsia="zh-CN" w:bidi="ar-SA"/>
              </w:rPr>
              <w:t xml:space="preserve"> of the external l</w:t>
            </w:r>
            <w:r>
              <w:rPr>
                <w:rFonts w:hint="default" w:ascii="Calibri" w:hAnsi="Calibri" w:eastAsia="宋体" w:cs="Calibri"/>
                <w:b/>
                <w:bCs/>
                <w:sz w:val="22"/>
                <w:szCs w:val="22"/>
                <w:lang w:val="en-US" w:eastAsia="zh-CN" w:bidi="ar-SA"/>
              </w:rPr>
              <w:t>adder</w:t>
            </w:r>
          </w:p>
        </w:tc>
        <w:tc>
          <w:tcPr>
            <w:tcW w:w="2249" w:type="dxa"/>
            <w:tcBorders>
              <w:top w:val="single" w:color="auto" w:sz="4" w:space="0"/>
              <w:left w:val="single" w:color="auto" w:sz="4" w:space="0"/>
              <w:bottom w:val="single" w:color="auto" w:sz="4" w:space="0"/>
              <w:right w:val="single" w:color="auto" w:sz="4" w:space="0"/>
            </w:tcBorders>
            <w:shd w:val="clear" w:color="auto" w:fill="auto"/>
            <w:vAlign w:val="center"/>
          </w:tcPr>
          <w:p w14:paraId="2AB1F9F0">
            <w:pPr>
              <w:pStyle w:val="89"/>
              <w:spacing w:before="154"/>
              <w:jc w:val="center"/>
              <w:rPr>
                <w:rFonts w:hint="default" w:ascii="Calibri" w:hAnsi="Calibri" w:eastAsia="宋体" w:cs="Calibri"/>
                <w:sz w:val="22"/>
                <w:szCs w:val="22"/>
                <w:lang w:val="en-US" w:eastAsia="zh-CN" w:bidi="ar-SA"/>
              </w:rPr>
            </w:pPr>
            <w:r>
              <w:rPr>
                <w:rFonts w:hint="eastAsia" w:ascii="Calibri" w:hAnsi="Calibri" w:cs="Calibri"/>
                <w:sz w:val="22"/>
                <w:szCs w:val="22"/>
                <w:lang w:val="en-US" w:eastAsia="zh-CN" w:bidi="ar-SA"/>
              </w:rPr>
              <w:t>316L</w:t>
            </w:r>
          </w:p>
        </w:tc>
        <w:tc>
          <w:tcPr>
            <w:tcW w:w="2051" w:type="dxa"/>
            <w:tcBorders>
              <w:top w:val="single" w:color="auto" w:sz="4" w:space="0"/>
              <w:left w:val="single" w:color="auto" w:sz="4" w:space="0"/>
              <w:bottom w:val="single" w:color="auto" w:sz="4" w:space="0"/>
              <w:right w:val="single" w:color="auto" w:sz="4" w:space="0"/>
            </w:tcBorders>
            <w:shd w:val="clear" w:color="auto" w:fill="auto"/>
            <w:vAlign w:val="center"/>
          </w:tcPr>
          <w:p w14:paraId="0B5A670D">
            <w:pPr>
              <w:pStyle w:val="89"/>
              <w:spacing w:before="153" w:line="219" w:lineRule="auto"/>
              <w:jc w:val="center"/>
              <w:rPr>
                <w:rFonts w:hint="default" w:ascii="Calibri" w:hAnsi="Calibri" w:eastAsia="宋体" w:cs="Calibri"/>
                <w:b/>
                <w:bCs/>
                <w:sz w:val="22"/>
                <w:szCs w:val="22"/>
                <w:lang w:val="en-US" w:eastAsia="zh-CN" w:bidi="ar-SA"/>
              </w:rPr>
            </w:pPr>
            <w:r>
              <w:rPr>
                <w:rFonts w:hint="eastAsia" w:ascii="Calibri" w:hAnsi="Calibri" w:cs="Calibri"/>
                <w:b/>
                <w:bCs/>
                <w:sz w:val="22"/>
                <w:szCs w:val="22"/>
                <w:lang w:val="en-US" w:eastAsia="zh-CN" w:bidi="ar-SA"/>
              </w:rPr>
              <w:t>Height of the light beacon</w:t>
            </w:r>
          </w:p>
        </w:tc>
        <w:tc>
          <w:tcPr>
            <w:tcW w:w="2569" w:type="dxa"/>
            <w:tcBorders>
              <w:top w:val="single" w:color="auto" w:sz="4" w:space="0"/>
              <w:left w:val="single" w:color="auto" w:sz="4" w:space="0"/>
              <w:bottom w:val="single" w:color="auto" w:sz="4" w:space="0"/>
              <w:right w:val="single" w:color="auto" w:sz="4" w:space="0"/>
            </w:tcBorders>
            <w:shd w:val="clear" w:color="auto" w:fill="auto"/>
            <w:vAlign w:val="center"/>
          </w:tcPr>
          <w:p w14:paraId="7C8DE015">
            <w:pPr>
              <w:pStyle w:val="89"/>
              <w:spacing w:before="154"/>
              <w:jc w:val="center"/>
              <w:rPr>
                <w:rFonts w:hint="default" w:ascii="Calibri" w:hAnsi="Calibri" w:eastAsia="宋体" w:cs="Calibri"/>
                <w:sz w:val="22"/>
                <w:szCs w:val="22"/>
                <w:lang w:val="en-US" w:eastAsia="zh-CN" w:bidi="ar-SA"/>
              </w:rPr>
            </w:pPr>
            <w:r>
              <w:rPr>
                <w:rFonts w:hint="eastAsia" w:ascii="Calibri" w:hAnsi="Calibri" w:cs="Calibri"/>
                <w:sz w:val="22"/>
                <w:szCs w:val="22"/>
                <w:lang w:val="en-US" w:eastAsia="zh-CN" w:bidi="ar-SA"/>
              </w:rPr>
              <w:t>8.0</w:t>
            </w:r>
            <w:r>
              <w:rPr>
                <w:rFonts w:hint="eastAsia" w:ascii="Calibri" w:hAnsi="Calibri" w:eastAsia="宋体" w:cs="Calibri"/>
                <w:sz w:val="22"/>
                <w:szCs w:val="22"/>
                <w:lang w:val="en-US" w:eastAsia="zh-CN" w:bidi="ar-SA"/>
              </w:rPr>
              <w:t>m</w:t>
            </w:r>
          </w:p>
        </w:tc>
      </w:tr>
      <w:tr w14:paraId="0E46D6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2390" w:type="dxa"/>
            <w:tcBorders>
              <w:top w:val="single" w:color="auto" w:sz="4" w:space="0"/>
              <w:left w:val="single" w:color="auto" w:sz="4" w:space="0"/>
              <w:bottom w:val="single" w:color="auto" w:sz="4" w:space="0"/>
              <w:right w:val="single" w:color="auto" w:sz="4" w:space="0"/>
            </w:tcBorders>
            <w:shd w:val="clear" w:color="auto" w:fill="auto"/>
            <w:vAlign w:val="center"/>
          </w:tcPr>
          <w:p w14:paraId="5CAC5CF0">
            <w:pPr>
              <w:pStyle w:val="89"/>
              <w:spacing w:before="181" w:line="219" w:lineRule="auto"/>
              <w:jc w:val="center"/>
              <w:rPr>
                <w:rFonts w:hint="eastAsia" w:ascii="Calibri" w:hAnsi="Calibri" w:eastAsia="宋体" w:cs="Calibri"/>
                <w:b/>
                <w:bCs/>
                <w:sz w:val="22"/>
                <w:szCs w:val="22"/>
                <w:lang w:val="en-US" w:eastAsia="zh-CN" w:bidi="ar-SA"/>
              </w:rPr>
            </w:pPr>
            <w:r>
              <w:rPr>
                <w:rFonts w:hint="eastAsia" w:ascii="Calibri" w:hAnsi="Calibri" w:eastAsia="宋体" w:cs="Calibri"/>
                <w:b/>
                <w:bCs/>
                <w:sz w:val="22"/>
                <w:szCs w:val="22"/>
                <w:lang w:val="en-US" w:eastAsia="zh-CN" w:bidi="ar-SA"/>
              </w:rPr>
              <w:t>Main body diameter</w:t>
            </w:r>
          </w:p>
        </w:tc>
        <w:tc>
          <w:tcPr>
            <w:tcW w:w="2249" w:type="dxa"/>
            <w:tcBorders>
              <w:top w:val="single" w:color="auto" w:sz="4" w:space="0"/>
              <w:left w:val="single" w:color="auto" w:sz="4" w:space="0"/>
              <w:bottom w:val="single" w:color="auto" w:sz="4" w:space="0"/>
              <w:right w:val="single" w:color="auto" w:sz="4" w:space="0"/>
            </w:tcBorders>
            <w:shd w:val="clear" w:color="auto" w:fill="auto"/>
            <w:vAlign w:val="center"/>
          </w:tcPr>
          <w:p w14:paraId="29A2091C">
            <w:pPr>
              <w:pStyle w:val="89"/>
              <w:spacing w:before="215" w:line="183" w:lineRule="auto"/>
              <w:jc w:val="center"/>
              <w:rPr>
                <w:rFonts w:hint="eastAsia" w:ascii="Calibri" w:hAnsi="Calibri" w:eastAsia="宋体" w:cs="Calibri"/>
                <w:sz w:val="22"/>
                <w:szCs w:val="22"/>
                <w:lang w:val="en-US" w:eastAsia="zh-CN" w:bidi="ar-SA"/>
              </w:rPr>
            </w:pPr>
            <w:r>
              <w:rPr>
                <w:rFonts w:hint="eastAsia" w:ascii="Calibri" w:hAnsi="Calibri" w:eastAsia="宋体" w:cs="Calibri"/>
                <w:sz w:val="22"/>
                <w:szCs w:val="22"/>
                <w:lang w:val="en-US" w:eastAsia="zh-CN" w:bidi="ar-SA"/>
              </w:rPr>
              <w:t>0.</w:t>
            </w:r>
            <w:r>
              <w:rPr>
                <w:rFonts w:hint="eastAsia" w:ascii="Calibri" w:hAnsi="Calibri" w:cs="Calibri"/>
                <w:sz w:val="22"/>
                <w:szCs w:val="22"/>
                <w:lang w:val="en-US" w:eastAsia="zh-CN" w:bidi="ar-SA"/>
              </w:rPr>
              <w:t>8</w:t>
            </w:r>
            <w:r>
              <w:rPr>
                <w:rFonts w:hint="eastAsia" w:ascii="Calibri" w:hAnsi="Calibri" w:eastAsia="宋体" w:cs="Calibri"/>
                <w:sz w:val="22"/>
                <w:szCs w:val="22"/>
                <w:lang w:val="en-US" w:eastAsia="zh-CN" w:bidi="ar-SA"/>
              </w:rPr>
              <w:t>m</w:t>
            </w:r>
          </w:p>
        </w:tc>
        <w:tc>
          <w:tcPr>
            <w:tcW w:w="2051" w:type="dxa"/>
            <w:tcBorders>
              <w:top w:val="single" w:color="auto" w:sz="4" w:space="0"/>
              <w:left w:val="single" w:color="auto" w:sz="4" w:space="0"/>
              <w:bottom w:val="single" w:color="auto" w:sz="4" w:space="0"/>
              <w:right w:val="single" w:color="auto" w:sz="4" w:space="0"/>
            </w:tcBorders>
            <w:shd w:val="clear" w:color="auto" w:fill="auto"/>
            <w:vAlign w:val="center"/>
          </w:tcPr>
          <w:p w14:paraId="6BD374FA">
            <w:pPr>
              <w:pStyle w:val="89"/>
              <w:spacing w:before="173" w:line="219" w:lineRule="auto"/>
              <w:jc w:val="center"/>
              <w:rPr>
                <w:rFonts w:hint="eastAsia" w:ascii="Calibri" w:hAnsi="Calibri" w:eastAsia="宋体" w:cs="Calibri"/>
                <w:b/>
                <w:bCs/>
                <w:sz w:val="22"/>
                <w:szCs w:val="22"/>
                <w:lang w:val="en-US" w:eastAsia="zh-CN" w:bidi="ar-SA"/>
              </w:rPr>
            </w:pPr>
            <w:r>
              <w:rPr>
                <w:rFonts w:hint="eastAsia" w:ascii="Calibri" w:hAnsi="Calibri" w:eastAsia="宋体" w:cs="Calibri"/>
                <w:b/>
                <w:bCs/>
                <w:sz w:val="22"/>
                <w:szCs w:val="22"/>
                <w:lang w:val="en-US" w:eastAsia="zh-CN" w:bidi="ar-SA"/>
              </w:rPr>
              <w:t>Lightning protection</w:t>
            </w:r>
          </w:p>
        </w:tc>
        <w:tc>
          <w:tcPr>
            <w:tcW w:w="2569" w:type="dxa"/>
            <w:tcBorders>
              <w:top w:val="single" w:color="auto" w:sz="4" w:space="0"/>
              <w:left w:val="single" w:color="auto" w:sz="4" w:space="0"/>
              <w:bottom w:val="single" w:color="auto" w:sz="4" w:space="0"/>
              <w:right w:val="single" w:color="auto" w:sz="4" w:space="0"/>
            </w:tcBorders>
            <w:shd w:val="clear" w:color="auto" w:fill="auto"/>
            <w:vAlign w:val="center"/>
          </w:tcPr>
          <w:p w14:paraId="63B65484">
            <w:pPr>
              <w:pStyle w:val="89"/>
              <w:spacing w:before="143" w:line="219" w:lineRule="auto"/>
              <w:jc w:val="center"/>
              <w:rPr>
                <w:rFonts w:hint="eastAsia" w:ascii="Calibri" w:hAnsi="Calibri" w:eastAsia="宋体" w:cs="Calibri"/>
                <w:sz w:val="22"/>
                <w:szCs w:val="22"/>
                <w:lang w:val="en-US" w:eastAsia="zh-CN" w:bidi="ar-SA"/>
              </w:rPr>
            </w:pPr>
            <w:r>
              <w:rPr>
                <w:rFonts w:hint="eastAsia" w:ascii="Calibri" w:hAnsi="Calibri" w:eastAsia="宋体" w:cs="Calibri"/>
                <w:sz w:val="22"/>
                <w:szCs w:val="22"/>
                <w:lang w:val="en-US" w:eastAsia="zh-CN" w:bidi="ar-SA"/>
              </w:rPr>
              <w:t>Lightning rod</w:t>
            </w:r>
          </w:p>
        </w:tc>
      </w:tr>
      <w:tr w14:paraId="7FDE60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2390" w:type="dxa"/>
            <w:tcBorders>
              <w:top w:val="single" w:color="auto" w:sz="4" w:space="0"/>
              <w:left w:val="single" w:color="auto" w:sz="4" w:space="0"/>
              <w:bottom w:val="single" w:color="auto" w:sz="4" w:space="0"/>
              <w:right w:val="single" w:color="auto" w:sz="4" w:space="0"/>
            </w:tcBorders>
            <w:shd w:val="clear" w:color="auto" w:fill="auto"/>
            <w:vAlign w:val="center"/>
          </w:tcPr>
          <w:p w14:paraId="64309DFE">
            <w:pPr>
              <w:pStyle w:val="89"/>
              <w:spacing w:before="174" w:line="221" w:lineRule="auto"/>
              <w:ind w:left="5" w:leftChars="0"/>
              <w:jc w:val="center"/>
              <w:rPr>
                <w:rFonts w:hint="default" w:ascii="Calibri" w:hAnsi="Calibri" w:eastAsia="宋体" w:cs="Calibri"/>
                <w:b/>
                <w:bCs/>
                <w:sz w:val="22"/>
                <w:szCs w:val="22"/>
                <w:lang w:val="en-US" w:eastAsia="zh-CN" w:bidi="ar-SA"/>
              </w:rPr>
            </w:pPr>
            <w:r>
              <w:rPr>
                <w:rFonts w:hint="default" w:ascii="Calibri" w:hAnsi="Calibri" w:eastAsia="宋体" w:cs="Calibri"/>
                <w:b/>
                <w:bCs/>
                <w:sz w:val="22"/>
                <w:szCs w:val="22"/>
                <w:lang w:val="en-US" w:eastAsia="zh-CN" w:bidi="ar-SA"/>
              </w:rPr>
              <w:t>Wind resistance</w:t>
            </w:r>
          </w:p>
        </w:tc>
        <w:tc>
          <w:tcPr>
            <w:tcW w:w="2249" w:type="dxa"/>
            <w:tcBorders>
              <w:top w:val="single" w:color="auto" w:sz="4" w:space="0"/>
              <w:left w:val="single" w:color="auto" w:sz="4" w:space="0"/>
              <w:bottom w:val="single" w:color="auto" w:sz="4" w:space="0"/>
              <w:right w:val="single" w:color="auto" w:sz="4" w:space="0"/>
            </w:tcBorders>
            <w:shd w:val="clear" w:color="auto" w:fill="auto"/>
            <w:vAlign w:val="center"/>
          </w:tcPr>
          <w:p w14:paraId="19109776">
            <w:pPr>
              <w:pStyle w:val="89"/>
              <w:spacing w:before="173" w:line="219" w:lineRule="auto"/>
              <w:jc w:val="center"/>
              <w:rPr>
                <w:rFonts w:hint="eastAsia" w:ascii="Calibri" w:hAnsi="Calibri" w:eastAsia="宋体" w:cs="Calibri"/>
                <w:sz w:val="22"/>
                <w:szCs w:val="22"/>
                <w:lang w:val="en-US" w:eastAsia="zh-CN" w:bidi="ar-SA"/>
              </w:rPr>
            </w:pPr>
            <w:r>
              <w:rPr>
                <w:rFonts w:hint="eastAsia" w:ascii="Calibri" w:hAnsi="Calibri" w:cs="Calibri"/>
                <w:sz w:val="22"/>
                <w:szCs w:val="22"/>
                <w:lang w:val="en-US" w:eastAsia="zh-CN" w:bidi="ar-SA"/>
              </w:rPr>
              <w:t xml:space="preserve">Wind scale </w:t>
            </w:r>
            <w:r>
              <w:rPr>
                <w:rFonts w:hint="eastAsia" w:ascii="Calibri" w:hAnsi="Calibri" w:eastAsia="宋体" w:cs="Calibri"/>
                <w:sz w:val="22"/>
                <w:szCs w:val="22"/>
                <w:lang w:val="en-US" w:eastAsia="zh-CN" w:bidi="ar-SA"/>
              </w:rPr>
              <w:t>13</w:t>
            </w:r>
          </w:p>
        </w:tc>
        <w:tc>
          <w:tcPr>
            <w:tcW w:w="2051" w:type="dxa"/>
            <w:tcBorders>
              <w:top w:val="single" w:color="auto" w:sz="4" w:space="0"/>
              <w:left w:val="single" w:color="auto" w:sz="4" w:space="0"/>
              <w:bottom w:val="single" w:color="auto" w:sz="4" w:space="0"/>
              <w:right w:val="single" w:color="auto" w:sz="4" w:space="0"/>
            </w:tcBorders>
            <w:shd w:val="clear" w:color="auto" w:fill="auto"/>
            <w:vAlign w:val="center"/>
          </w:tcPr>
          <w:p w14:paraId="6F2551C0">
            <w:pPr>
              <w:pStyle w:val="89"/>
              <w:spacing w:before="173" w:line="219" w:lineRule="auto"/>
              <w:ind w:left="5" w:leftChars="0"/>
              <w:jc w:val="center"/>
              <w:rPr>
                <w:rFonts w:hint="default" w:ascii="Calibri" w:hAnsi="Calibri" w:eastAsia="宋体" w:cs="Calibri"/>
                <w:b/>
                <w:bCs/>
                <w:sz w:val="22"/>
                <w:szCs w:val="22"/>
                <w:lang w:val="en-US" w:eastAsia="zh-CN" w:bidi="ar-SA"/>
              </w:rPr>
            </w:pPr>
            <w:r>
              <w:rPr>
                <w:rFonts w:hint="eastAsia" w:ascii="Calibri" w:hAnsi="Calibri" w:cs="Calibri"/>
                <w:b/>
                <w:bCs/>
                <w:sz w:val="22"/>
                <w:szCs w:val="22"/>
                <w:lang w:val="en-US" w:eastAsia="zh-CN" w:bidi="ar-SA"/>
              </w:rPr>
              <w:t>UV Rating</w:t>
            </w:r>
          </w:p>
        </w:tc>
        <w:tc>
          <w:tcPr>
            <w:tcW w:w="2569" w:type="dxa"/>
            <w:tcBorders>
              <w:top w:val="single" w:color="auto" w:sz="4" w:space="0"/>
              <w:left w:val="single" w:color="auto" w:sz="4" w:space="0"/>
              <w:bottom w:val="single" w:color="auto" w:sz="4" w:space="0"/>
              <w:right w:val="single" w:color="auto" w:sz="4" w:space="0"/>
            </w:tcBorders>
            <w:shd w:val="clear" w:color="auto" w:fill="auto"/>
            <w:vAlign w:val="center"/>
          </w:tcPr>
          <w:p w14:paraId="71A59947">
            <w:pPr>
              <w:pStyle w:val="89"/>
              <w:spacing w:before="143" w:line="219" w:lineRule="auto"/>
              <w:jc w:val="center"/>
              <w:rPr>
                <w:rFonts w:hint="default" w:ascii="Calibri" w:hAnsi="Calibri" w:eastAsia="宋体" w:cs="Calibri"/>
                <w:sz w:val="22"/>
                <w:szCs w:val="22"/>
                <w:lang w:val="en-US" w:eastAsia="zh-CN" w:bidi="ar-SA"/>
              </w:rPr>
            </w:pPr>
            <w:r>
              <w:rPr>
                <w:rFonts w:hint="eastAsia" w:ascii="Calibri" w:hAnsi="Calibri" w:cs="Calibri"/>
                <w:sz w:val="22"/>
                <w:szCs w:val="22"/>
                <w:lang w:val="en-US" w:eastAsia="zh-CN" w:bidi="ar-SA"/>
              </w:rPr>
              <w:t>UV-20</w:t>
            </w:r>
          </w:p>
        </w:tc>
      </w:tr>
      <w:tr w14:paraId="14255C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2390" w:type="dxa"/>
            <w:tcBorders>
              <w:top w:val="single" w:color="auto" w:sz="4" w:space="0"/>
              <w:left w:val="single" w:color="auto" w:sz="4" w:space="0"/>
              <w:bottom w:val="single" w:color="auto" w:sz="4" w:space="0"/>
              <w:right w:val="single" w:color="auto" w:sz="4" w:space="0"/>
            </w:tcBorders>
            <w:shd w:val="clear" w:color="auto" w:fill="auto"/>
            <w:vAlign w:val="center"/>
          </w:tcPr>
          <w:p w14:paraId="39E75B81">
            <w:pPr>
              <w:pStyle w:val="89"/>
              <w:spacing w:before="174" w:line="221" w:lineRule="auto"/>
              <w:ind w:left="5" w:leftChars="0"/>
              <w:jc w:val="center"/>
              <w:rPr>
                <w:rFonts w:hint="default" w:ascii="Calibri" w:hAnsi="Calibri" w:eastAsia="宋体" w:cs="Calibri"/>
                <w:b/>
                <w:bCs/>
                <w:sz w:val="22"/>
                <w:szCs w:val="22"/>
                <w:lang w:val="en-US" w:eastAsia="zh-CN" w:bidi="ar-SA"/>
              </w:rPr>
            </w:pPr>
            <w:r>
              <w:rPr>
                <w:rFonts w:hint="eastAsia" w:ascii="Calibri" w:hAnsi="Calibri" w:eastAsia="宋体" w:cs="Calibri"/>
                <w:b/>
                <w:bCs/>
                <w:sz w:val="22"/>
                <w:szCs w:val="22"/>
                <w:lang w:val="en-US" w:eastAsia="zh-CN" w:bidi="ar-SA"/>
              </w:rPr>
              <w:t>Design life</w:t>
            </w:r>
          </w:p>
        </w:tc>
        <w:tc>
          <w:tcPr>
            <w:tcW w:w="2249" w:type="dxa"/>
            <w:tcBorders>
              <w:top w:val="single" w:color="auto" w:sz="4" w:space="0"/>
              <w:left w:val="single" w:color="auto" w:sz="4" w:space="0"/>
              <w:bottom w:val="single" w:color="auto" w:sz="4" w:space="0"/>
              <w:right w:val="single" w:color="auto" w:sz="4" w:space="0"/>
            </w:tcBorders>
            <w:shd w:val="clear" w:color="auto" w:fill="auto"/>
            <w:vAlign w:val="center"/>
          </w:tcPr>
          <w:p w14:paraId="70E376E7">
            <w:pPr>
              <w:pStyle w:val="89"/>
              <w:spacing w:before="173" w:line="219" w:lineRule="auto"/>
              <w:jc w:val="center"/>
              <w:rPr>
                <w:rFonts w:hint="default" w:ascii="Calibri" w:hAnsi="Calibri" w:cs="Calibri"/>
                <w:sz w:val="22"/>
                <w:szCs w:val="22"/>
                <w:lang w:val="en-US" w:eastAsia="zh-CN" w:bidi="ar-SA"/>
              </w:rPr>
            </w:pPr>
            <w:r>
              <w:rPr>
                <w:rFonts w:hint="eastAsia" w:ascii="Calibri" w:hAnsi="Calibri" w:cs="Calibri"/>
                <w:sz w:val="22"/>
                <w:szCs w:val="22"/>
                <w:lang w:val="en-US" w:eastAsia="zh-CN" w:bidi="ar-SA"/>
              </w:rPr>
              <w:t>10 years</w:t>
            </w:r>
          </w:p>
        </w:tc>
        <w:tc>
          <w:tcPr>
            <w:tcW w:w="2051" w:type="dxa"/>
            <w:tcBorders>
              <w:top w:val="single" w:color="auto" w:sz="4" w:space="0"/>
              <w:left w:val="single" w:color="auto" w:sz="4" w:space="0"/>
              <w:bottom w:val="single" w:color="auto" w:sz="4" w:space="0"/>
              <w:right w:val="single" w:color="auto" w:sz="4" w:space="0"/>
            </w:tcBorders>
            <w:shd w:val="clear" w:color="auto" w:fill="auto"/>
            <w:vAlign w:val="center"/>
          </w:tcPr>
          <w:p w14:paraId="51D8DA06">
            <w:pPr>
              <w:pStyle w:val="89"/>
              <w:spacing w:before="173" w:line="219" w:lineRule="auto"/>
              <w:ind w:left="5" w:leftChars="0"/>
              <w:jc w:val="center"/>
              <w:rPr>
                <w:rFonts w:hint="eastAsia" w:ascii="Calibri" w:hAnsi="Calibri" w:cs="Calibri"/>
                <w:b/>
                <w:bCs/>
                <w:sz w:val="22"/>
                <w:szCs w:val="22"/>
                <w:lang w:val="en-US" w:eastAsia="zh-CN" w:bidi="ar-SA"/>
              </w:rPr>
            </w:pPr>
          </w:p>
        </w:tc>
        <w:tc>
          <w:tcPr>
            <w:tcW w:w="2569" w:type="dxa"/>
            <w:tcBorders>
              <w:top w:val="single" w:color="auto" w:sz="4" w:space="0"/>
              <w:left w:val="single" w:color="auto" w:sz="4" w:space="0"/>
              <w:bottom w:val="single" w:color="auto" w:sz="4" w:space="0"/>
              <w:right w:val="single" w:color="auto" w:sz="4" w:space="0"/>
            </w:tcBorders>
            <w:shd w:val="clear" w:color="auto" w:fill="auto"/>
            <w:vAlign w:val="center"/>
          </w:tcPr>
          <w:p w14:paraId="4CB23107">
            <w:pPr>
              <w:pStyle w:val="89"/>
              <w:spacing w:before="143" w:line="219" w:lineRule="auto"/>
              <w:jc w:val="center"/>
              <w:rPr>
                <w:rFonts w:hint="eastAsia" w:ascii="Calibri" w:hAnsi="Calibri" w:cs="Calibri"/>
                <w:sz w:val="22"/>
                <w:szCs w:val="22"/>
                <w:lang w:val="en-US" w:eastAsia="zh-CN" w:bidi="ar-SA"/>
              </w:rPr>
            </w:pPr>
          </w:p>
        </w:tc>
      </w:tr>
    </w:tbl>
    <w:p w14:paraId="6B375E4D">
      <w:pPr>
        <w:jc w:val="center"/>
        <w:rPr>
          <w:rFonts w:hint="default" w:ascii="Calibri" w:hAnsi="Calibri" w:eastAsia="宋体" w:cs="Calibri"/>
          <w:sz w:val="22"/>
          <w:szCs w:val="22"/>
          <w:lang w:val="en-US" w:eastAsia="zh-CN" w:bidi="ar-SA"/>
        </w:rPr>
      </w:pPr>
      <w:r>
        <w:rPr>
          <w:rFonts w:hint="default" w:ascii="Calibri" w:hAnsi="Calibri" w:eastAsia="宋体" w:cs="Calibri"/>
          <w:sz w:val="22"/>
          <w:szCs w:val="22"/>
          <w:lang w:val="en-US" w:eastAsia="zh-CN" w:bidi="ar-SA"/>
        </w:rPr>
        <w:drawing>
          <wp:inline distT="0" distB="0" distL="114300" distR="114300">
            <wp:extent cx="4199255" cy="7200265"/>
            <wp:effectExtent l="0" t="0" r="17145" b="13335"/>
            <wp:docPr id="6" name="图片 6" descr="/Volumes/JTY/长兴岛航标管理站/2025/履约/WechatIMG9.jpgWechatIMG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Volumes/JTY/长兴岛航标管理站/2025/履约/WechatIMG9.jpgWechatIMG9"/>
                    <pic:cNvPicPr>
                      <a:picLocks noChangeAspect="1"/>
                    </pic:cNvPicPr>
                  </pic:nvPicPr>
                  <pic:blipFill>
                    <a:blip r:embed="rId10"/>
                    <a:srcRect t="8" b="8"/>
                    <a:stretch>
                      <a:fillRect/>
                    </a:stretch>
                  </pic:blipFill>
                  <pic:spPr>
                    <a:xfrm>
                      <a:off x="0" y="0"/>
                      <a:ext cx="4199255" cy="7200265"/>
                    </a:xfrm>
                    <a:prstGeom prst="rect">
                      <a:avLst/>
                    </a:prstGeom>
                  </pic:spPr>
                </pic:pic>
              </a:graphicData>
            </a:graphic>
          </wp:inline>
        </w:drawing>
      </w:r>
    </w:p>
    <w:p w14:paraId="48690040">
      <w:pPr>
        <w:pStyle w:val="42"/>
        <w:tabs>
          <w:tab w:val="left" w:pos="567"/>
        </w:tabs>
        <w:bidi w:val="0"/>
        <w:ind w:left="1134" w:leftChars="0" w:hanging="1134" w:firstLineChars="0"/>
        <w:rPr>
          <w:rFonts w:hint="default"/>
          <w:lang w:val="en-US" w:eastAsia="zh-CN"/>
        </w:rPr>
      </w:pPr>
      <w:r>
        <w:rPr>
          <w:rFonts w:hint="eastAsia" w:ascii="Calibri" w:hAnsi="Calibri" w:eastAsia="游明朝" w:cs="Calibri"/>
          <w:i/>
          <w:kern w:val="2"/>
          <w:sz w:val="22"/>
          <w:szCs w:val="20"/>
          <w:lang w:val="en-US" w:eastAsia="zh-CN" w:bidi="ar-SA"/>
        </w:rPr>
        <w:t>Structure of the light beacon</w:t>
      </w:r>
    </w:p>
    <w:p w14:paraId="0E38C780">
      <w:pPr>
        <w:jc w:val="center"/>
        <w:rPr>
          <w:rFonts w:hint="default"/>
          <w:lang w:val="en-US" w:eastAsia="zh-CN"/>
        </w:rPr>
      </w:pPr>
      <w:r>
        <w:rPr>
          <w:rFonts w:hint="default"/>
          <w:lang w:val="en-US" w:eastAsia="zh-CN"/>
        </w:rPr>
        <w:drawing>
          <wp:inline distT="0" distB="0" distL="114300" distR="114300">
            <wp:extent cx="5400040" cy="7200265"/>
            <wp:effectExtent l="0" t="0" r="10160" b="13335"/>
            <wp:docPr id="1" name="图片 1" descr="72edc056d1a59a31835a749b986433b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2edc056d1a59a31835a749b986433bf"/>
                    <pic:cNvPicPr>
                      <a:picLocks noChangeAspect="1"/>
                    </pic:cNvPicPr>
                  </pic:nvPicPr>
                  <pic:blipFill>
                    <a:blip r:embed="rId11"/>
                    <a:stretch>
                      <a:fillRect/>
                    </a:stretch>
                  </pic:blipFill>
                  <pic:spPr>
                    <a:xfrm>
                      <a:off x="0" y="0"/>
                      <a:ext cx="5400040" cy="7200265"/>
                    </a:xfrm>
                    <a:prstGeom prst="rect">
                      <a:avLst/>
                    </a:prstGeom>
                  </pic:spPr>
                </pic:pic>
              </a:graphicData>
            </a:graphic>
          </wp:inline>
        </w:drawing>
      </w:r>
    </w:p>
    <w:p w14:paraId="01EE6B0B">
      <w:pPr>
        <w:pStyle w:val="42"/>
        <w:tabs>
          <w:tab w:val="left" w:pos="567"/>
        </w:tabs>
        <w:bidi w:val="0"/>
        <w:ind w:left="1134" w:leftChars="0" w:hanging="1134" w:firstLineChars="0"/>
        <w:rPr>
          <w:rFonts w:hint="eastAsia"/>
          <w:lang w:val="en-US" w:eastAsia="zh-CN"/>
        </w:rPr>
      </w:pPr>
      <w:r>
        <w:rPr>
          <w:rFonts w:hint="eastAsia" w:ascii="Calibri" w:hAnsi="Calibri" w:eastAsia="游明朝" w:cs="Calibri"/>
          <w:i/>
          <w:kern w:val="2"/>
          <w:sz w:val="22"/>
          <w:szCs w:val="20"/>
          <w:lang w:val="en-US" w:eastAsia="zh-CN" w:bidi="ar-SA"/>
        </w:rPr>
        <w:t>Construction site of the light beacon</w:t>
      </w:r>
    </w:p>
    <w:p w14:paraId="626EF59A">
      <w:pPr>
        <w:jc w:val="center"/>
        <w:rPr>
          <w:rFonts w:hint="default" w:ascii="Calibri" w:hAnsi="Calibri" w:cs="Calibri"/>
          <w:sz w:val="22"/>
          <w:szCs w:val="22"/>
          <w:lang w:val="en-US" w:eastAsia="zh-CN" w:bidi="ar-SA"/>
        </w:rPr>
      </w:pPr>
      <w:r>
        <w:rPr>
          <w:rFonts w:hint="default" w:ascii="Calibri" w:hAnsi="Calibri" w:cs="Calibri"/>
          <w:sz w:val="22"/>
          <w:szCs w:val="22"/>
          <w:lang w:val="en-US" w:eastAsia="zh-CN" w:bidi="ar-SA"/>
        </w:rPr>
        <w:drawing>
          <wp:inline distT="0" distB="0" distL="114300" distR="114300">
            <wp:extent cx="5399405" cy="7200265"/>
            <wp:effectExtent l="0" t="0" r="10795" b="13335"/>
            <wp:docPr id="4" name="图片 4" descr="407d45fdca3fdb10cc8fc6dbb9260b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407d45fdca3fdb10cc8fc6dbb9260b06"/>
                    <pic:cNvPicPr>
                      <a:picLocks noChangeAspect="1"/>
                    </pic:cNvPicPr>
                  </pic:nvPicPr>
                  <pic:blipFill>
                    <a:blip r:embed="rId12"/>
                    <a:stretch>
                      <a:fillRect/>
                    </a:stretch>
                  </pic:blipFill>
                  <pic:spPr>
                    <a:xfrm>
                      <a:off x="0" y="0"/>
                      <a:ext cx="5399405" cy="7200265"/>
                    </a:xfrm>
                    <a:prstGeom prst="rect">
                      <a:avLst/>
                    </a:prstGeom>
                  </pic:spPr>
                </pic:pic>
              </a:graphicData>
            </a:graphic>
          </wp:inline>
        </w:drawing>
      </w:r>
    </w:p>
    <w:p w14:paraId="23903FB3">
      <w:pPr>
        <w:pStyle w:val="42"/>
        <w:tabs>
          <w:tab w:val="left" w:pos="567"/>
        </w:tabs>
        <w:bidi w:val="0"/>
        <w:ind w:left="1134" w:leftChars="0" w:hanging="1134" w:firstLineChars="0"/>
        <w:rPr>
          <w:rFonts w:ascii="Calibri" w:hAnsi="Calibri"/>
          <w:lang w:eastAsia="en-US"/>
        </w:rPr>
      </w:pPr>
      <w:r>
        <w:rPr>
          <w:rFonts w:hint="default" w:ascii="Calibri" w:hAnsi="Calibri" w:eastAsia="游明朝" w:cs="Calibri"/>
          <w:i/>
          <w:kern w:val="2"/>
          <w:sz w:val="22"/>
          <w:szCs w:val="20"/>
          <w:lang w:val="en-US" w:eastAsia="zh-CN" w:bidi="ar-SA"/>
        </w:rPr>
        <w:t xml:space="preserve">The light beacon </w:t>
      </w:r>
      <w:r>
        <w:rPr>
          <w:rFonts w:hint="eastAsia" w:ascii="Calibri" w:hAnsi="Calibri" w:eastAsia="游明朝" w:cs="Calibri"/>
          <w:i/>
          <w:kern w:val="2"/>
          <w:sz w:val="22"/>
          <w:szCs w:val="20"/>
          <w:lang w:val="en-US" w:eastAsia="zh-CN" w:bidi="ar-SA"/>
        </w:rPr>
        <w:t xml:space="preserve">construction </w:t>
      </w:r>
      <w:r>
        <w:rPr>
          <w:rFonts w:hint="default" w:ascii="Calibri" w:hAnsi="Calibri" w:eastAsia="游明朝" w:cs="Calibri"/>
          <w:i/>
          <w:kern w:val="2"/>
          <w:sz w:val="22"/>
          <w:szCs w:val="20"/>
          <w:lang w:val="en-US" w:eastAsia="zh-CN" w:bidi="ar-SA"/>
        </w:rPr>
        <w:t>completed</w:t>
      </w:r>
    </w:p>
    <w:sectPr>
      <w:headerReference r:id="rId6" w:type="first"/>
      <w:footerReference r:id="rId8" w:type="first"/>
      <w:headerReference r:id="rId4" w:type="default"/>
      <w:footerReference r:id="rId7" w:type="default"/>
      <w:headerReference r:id="rId5" w:type="even"/>
      <w:pgSz w:w="11906" w:h="16838"/>
      <w:pgMar w:top="1134" w:right="1134" w:bottom="1134" w:left="1134" w:header="709" w:footer="709" w:gutter="0"/>
      <w:cols w:space="708"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Arial Bold">
    <w:altName w:val="Times New Roman"/>
    <w:panose1 w:val="020B0604020202090204"/>
    <w:charset w:val="00"/>
    <w:family w:val="auto"/>
    <w:pitch w:val="default"/>
    <w:sig w:usb0="00000000" w:usb1="00000000" w:usb2="00000001" w:usb3="00000000" w:csb0="400001BF" w:csb1="DFF70000"/>
  </w:font>
  <w:font w:name="MS Mincho">
    <w:altName w:val="Yu Gothic UI"/>
    <w:panose1 w:val="02020609040205080304"/>
    <w:charset w:val="80"/>
    <w:family w:val="modern"/>
    <w:pitch w:val="default"/>
    <w:sig w:usb0="00000000" w:usb1="00000000" w:usb2="00000012" w:usb3="00000000" w:csb0="4002009F" w:csb1="DFD70000"/>
  </w:font>
  <w:font w:name="Droid Sans Japanese">
    <w:altName w:val="Segoe Print"/>
    <w:panose1 w:val="00000000000000000000"/>
    <w:charset w:val="00"/>
    <w:family w:val="auto"/>
    <w:pitch w:val="default"/>
    <w:sig w:usb0="00000000" w:usb1="00000000" w:usb2="00000000" w:usb3="00000000" w:csb0="00000000" w:csb1="00000000"/>
  </w:font>
  <w:font w:name="游明朝">
    <w:altName w:val="宋体"/>
    <w:panose1 w:val="00000000000000000000"/>
    <w:charset w:val="86"/>
    <w:family w:val="auto"/>
    <w:pitch w:val="default"/>
    <w:sig w:usb0="00000000" w:usb1="00000000" w:usb2="00000000" w:usb3="00000000" w:csb0="00040001" w:csb1="00000000"/>
  </w:font>
  <w:font w:name="Noto Sans CJK HK">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Yu Gothic UI">
    <w:panose1 w:val="020B0500000000000000"/>
    <w:charset w:val="80"/>
    <w:family w:val="auto"/>
    <w:pitch w:val="default"/>
    <w:sig w:usb0="E00002FF" w:usb1="2AC7FDFF" w:usb2="00000016" w:usb3="00000000" w:csb0="200200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07EFF">
    <w:pPr>
      <w:pStyle w:val="20"/>
      <w:rPr>
        <w:rFonts w:ascii="Calibri" w:hAnsi="Calibri"/>
        <w:lang w:eastAsia="zh-CN"/>
      </w:rPr>
    </w:pPr>
    <w:r>
      <w:rPr>
        <w:rFonts w:hint="eastAsia" w:ascii="Calibri" w:hAnsi="Calibri"/>
        <w:sz w:val="20"/>
        <w:szCs w:val="20"/>
        <w:lang w:eastAsia="zh-CN"/>
      </w:rPr>
      <w:t xml:space="preserve">Best practice </w:t>
    </w:r>
    <w:r>
      <w:rPr>
        <w:rFonts w:hint="eastAsia" w:ascii="Calibri" w:hAnsi="Calibri"/>
        <w:sz w:val="20"/>
        <w:szCs w:val="20"/>
        <w:lang w:val="en-US" w:eastAsia="zh-CN"/>
      </w:rPr>
      <w:t>for</w:t>
    </w:r>
    <w:r>
      <w:rPr>
        <w:rFonts w:hint="eastAsia" w:ascii="Calibri" w:hAnsi="Calibri"/>
        <w:sz w:val="20"/>
        <w:szCs w:val="20"/>
        <w:lang w:eastAsia="zh-CN"/>
      </w:rPr>
      <w:t xml:space="preserve"> G1165 </w:t>
    </w:r>
    <w:r>
      <w:rPr>
        <w:rFonts w:hint="eastAsia" w:ascii="Calibri" w:hAnsi="Calibri"/>
        <w:b/>
        <w:bCs/>
        <w:i/>
        <w:iCs/>
        <w:sz w:val="20"/>
        <w:szCs w:val="20"/>
        <w:lang w:eastAsia="zh-CN"/>
      </w:rPr>
      <w:t>Resilient and Sustainable AtoN Structure Design</w:t>
    </w:r>
    <w:r>
      <w:rPr>
        <w:rFonts w:ascii="Calibri" w:hAnsi="Calibri"/>
        <w:lang w:eastAsia="zh-CN"/>
      </w:rPr>
      <w:tab/>
    </w:r>
    <w:r>
      <w:rPr>
        <w:rFonts w:ascii="Calibri" w:hAnsi="Calibri"/>
        <w:sz w:val="22"/>
        <w:szCs w:val="22"/>
      </w:rPr>
      <w:fldChar w:fldCharType="begin"/>
    </w:r>
    <w:r>
      <w:rPr>
        <w:rFonts w:ascii="Calibri" w:hAnsi="Calibri"/>
        <w:sz w:val="22"/>
        <w:szCs w:val="22"/>
        <w:lang w:eastAsia="zh-CN"/>
      </w:rPr>
      <w:instrText xml:space="preserve"> PAGE   \* MERGEFORMAT </w:instrText>
    </w:r>
    <w:r>
      <w:rPr>
        <w:rFonts w:ascii="Calibri" w:hAnsi="Calibri"/>
        <w:sz w:val="22"/>
        <w:szCs w:val="22"/>
      </w:rPr>
      <w:fldChar w:fldCharType="separate"/>
    </w:r>
    <w:r>
      <w:rPr>
        <w:rFonts w:ascii="Calibri" w:hAnsi="Calibri"/>
        <w:sz w:val="22"/>
        <w:szCs w:val="22"/>
        <w:lang w:eastAsia="zh-CN"/>
      </w:rPr>
      <w:t>1</w:t>
    </w:r>
    <w:r>
      <w:rPr>
        <w:rFonts w:ascii="Calibri" w:hAnsi="Calibri"/>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9F1F6E">
    <w:pPr>
      <w:pStyle w:val="20"/>
    </w:pPr>
    <w:r>
      <w:rPr>
        <w:rFonts w:hint="eastAsia" w:ascii="Calibri" w:hAnsi="Calibri"/>
        <w:sz w:val="20"/>
        <w:szCs w:val="20"/>
        <w:lang w:eastAsia="zh-CN"/>
      </w:rPr>
      <w:t xml:space="preserve">Best practice </w:t>
    </w:r>
    <w:r>
      <w:rPr>
        <w:rFonts w:hint="eastAsia" w:ascii="Calibri" w:hAnsi="Calibri"/>
        <w:sz w:val="20"/>
        <w:szCs w:val="20"/>
        <w:lang w:val="en-US" w:eastAsia="zh-CN"/>
      </w:rPr>
      <w:t>for</w:t>
    </w:r>
    <w:r>
      <w:rPr>
        <w:rFonts w:hint="eastAsia" w:ascii="Calibri" w:hAnsi="Calibri"/>
        <w:sz w:val="20"/>
        <w:szCs w:val="20"/>
        <w:lang w:eastAsia="zh-CN"/>
      </w:rPr>
      <w:t xml:space="preserve"> G1165 </w:t>
    </w:r>
    <w:r>
      <w:rPr>
        <w:rFonts w:hint="eastAsia" w:ascii="Calibri" w:hAnsi="Calibri"/>
        <w:b/>
        <w:bCs/>
        <w:i/>
        <w:iCs/>
        <w:sz w:val="20"/>
        <w:szCs w:val="20"/>
        <w:lang w:eastAsia="zh-CN"/>
      </w:rPr>
      <w:t>Resilient and Sustainable AtoN Structure Design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14:paraId="7D4111F1">
      <w:pPr>
        <w:pStyle w:val="25"/>
        <w:rPr>
          <w:lang w:val="en-US"/>
        </w:rPr>
      </w:pPr>
      <w:r>
        <w:rPr>
          <w:rStyle w:val="38"/>
        </w:rPr>
        <w:footnoteRef/>
      </w:r>
      <w:r>
        <w:t xml:space="preserve"> </w:t>
      </w:r>
      <w:r>
        <w:rPr>
          <w:sz w:val="16"/>
          <w:szCs w:val="16"/>
        </w:rPr>
        <w:t>Input document number, to be assigned by the Committee Secretary</w:t>
      </w:r>
    </w:p>
  </w:footnote>
  <w:footnote w:id="1">
    <w:p w14:paraId="5A36D8E5">
      <w:pPr>
        <w:pStyle w:val="25"/>
      </w:pPr>
      <w:r>
        <w:rPr>
          <w:rStyle w:val="38"/>
        </w:rPr>
        <w:footnoteRef/>
      </w:r>
      <w:r>
        <w:t xml:space="preserve"> </w:t>
      </w:r>
      <w:r>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1C2564">
    <w:pPr>
      <w:pStyle w:val="21"/>
      <w:jc w:val="right"/>
    </w:pPr>
    <w:r>
      <w:rPr>
        <w:lang w:val="en-US" w:eastAsia="zh-CN"/>
      </w:rPr>
      <w:drawing>
        <wp:anchor distT="0" distB="0" distL="114300" distR="114300" simplePos="0" relativeHeight="251663360" behindDoc="0" locked="0" layoutInCell="1" allowOverlap="1">
          <wp:simplePos x="0" y="0"/>
          <wp:positionH relativeFrom="column">
            <wp:posOffset>5447030</wp:posOffset>
          </wp:positionH>
          <wp:positionV relativeFrom="paragraph">
            <wp:posOffset>-427990</wp:posOffset>
          </wp:positionV>
          <wp:extent cx="574675" cy="560070"/>
          <wp:effectExtent l="0" t="0" r="8890" b="0"/>
          <wp:wrapSquare wrapText="bothSides"/>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pict>
        <v:shape id="_x0000_s4101" o:spid="_x0000_s4101" o:spt="136" type="#_x0000_t136" style="position:absolute;left:0pt;height:65.6pt;width:623.8pt;mso-position-horizontal:center;mso-position-horizontal-relative:margin;mso-position-vertical:center;mso-position-vertical-relative:margin;rotation:20643840f;z-index:-251654144;mso-width-relative:page;mso-height-relative:page;" fillcolor="#C0C0C0" filled="t" stroked="f" coordsize="21600,21600" o:allowincell="f">
          <v:path/>
          <v:fill on="t" opacity="32768f" focussize="0,0"/>
          <v:stroke on="f"/>
          <v:imagedata o:title=""/>
          <o:lock v:ext="edit"/>
          <v:textpath on="t" fitshape="t" fitpath="t" trim="f" xscale="f" string="IALA Working Document" style="font-family:Arial;font-size:1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FA1D14">
    <w:pPr>
      <w:pStyle w:val="21"/>
    </w:pPr>
    <w:r>
      <w:pict>
        <v:shape id="_x0000_s4102" o:spid="_x0000_s4102" o:spt="136" type="#_x0000_t136" style="position:absolute;left:0pt;height:65.6pt;width:623.8pt;mso-position-horizontal:center;mso-position-horizontal-relative:margin;mso-position-vertical:center;mso-position-vertical-relative:margin;rotation:20643840f;z-index:-251655168;mso-width-relative:page;mso-height-relative:page;" fillcolor="#C0C0C0" filled="t" stroked="f" coordsize="21600,21600" o:allowincell="f">
          <v:path/>
          <v:fill on="t" opacity="32768f" focussize="0,0"/>
          <v:stroke on="f"/>
          <v:imagedata o:title=""/>
          <o:lock v:ext="edit"/>
          <v:textpath on="t" fitshape="t" fitpath="t" trim="f" xscale="f" string="IALA Working Document" style="font-family:Arial;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064D84">
    <w:pPr>
      <w:pStyle w:val="21"/>
      <w:jc w:val="center"/>
    </w:pPr>
    <w:r>
      <w:rPr>
        <w:lang w:val="en-US" w:eastAsia="zh-CN"/>
      </w:rPr>
      <w:drawing>
        <wp:anchor distT="0" distB="0" distL="114300" distR="114300" simplePos="0" relativeHeight="251659264" behindDoc="0" locked="0" layoutInCell="1" allowOverlap="1">
          <wp:simplePos x="0" y="0"/>
          <wp:positionH relativeFrom="column">
            <wp:posOffset>2522855</wp:posOffset>
          </wp:positionH>
          <wp:positionV relativeFrom="paragraph">
            <wp:posOffset>-405130</wp:posOffset>
          </wp:positionV>
          <wp:extent cx="852805" cy="831215"/>
          <wp:effectExtent l="0" t="0" r="0" b="0"/>
          <wp:wrapSquare wrapText="bothSides"/>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24D3A100">
    <w:pPr>
      <w:pStyle w:val="21"/>
      <w:jc w:val="center"/>
    </w:pPr>
  </w:p>
  <w:p w14:paraId="0C086E3B">
    <w:pPr>
      <w:pStyle w:val="21"/>
      <w:jc w:val="center"/>
    </w:pPr>
    <w:r>
      <w:pict>
        <v:shape id="_x0000_s4100" o:spid="_x0000_s4100" o:spt="136" type="#_x0000_t136" style="position:absolute;left:0pt;height:65.6pt;width:623.8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f" xscale="f" string="IALA Working Document" style="font-family:Arial;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A21C71"/>
    <w:multiLevelType w:val="multilevel"/>
    <w:tmpl w:val="03A21C71"/>
    <w:lvl w:ilvl="0" w:tentative="0">
      <w:start w:val="1"/>
      <w:numFmt w:val="decimal"/>
      <w:pStyle w:val="84"/>
      <w:lvlText w:val="APPENDIX %1"/>
      <w:lvlJc w:val="left"/>
      <w:pPr>
        <w:ind w:left="1701" w:hanging="1701"/>
      </w:pPr>
      <w:rPr>
        <w:rFonts w:hint="default" w:ascii="Arial Bold" w:hAnsi="Arial Bold" w:cs="Times New Roman"/>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textFill>
          <w14:solidFill>
            <w14:schemeClr w14:val="accent1"/>
          </w14:solidFill>
        </w14:textFill>
        <w14:ligatures w14:val="none"/>
        <w14:numForm w14:val="default"/>
        <w14:numSpacing w14:val="default"/>
        <w14:cntxtalts w14: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B8D6414"/>
    <w:multiLevelType w:val="multilevel"/>
    <w:tmpl w:val="0B8D6414"/>
    <w:lvl w:ilvl="0" w:tentative="0">
      <w:start w:val="1"/>
      <w:numFmt w:val="decimal"/>
      <w:pStyle w:val="43"/>
      <w:lvlText w:val="%1"/>
      <w:lvlJc w:val="left"/>
      <w:pPr>
        <w:tabs>
          <w:tab w:val="left" w:pos="567"/>
        </w:tabs>
        <w:ind w:left="567" w:hanging="567"/>
      </w:pPr>
      <w:rPr>
        <w:rFonts w:hint="default" w:ascii="Arial Bold" w:hAnsi="Arial Bold"/>
        <w:b/>
        <w:i w:val="0"/>
        <w:sz w:val="24"/>
      </w:rPr>
    </w:lvl>
    <w:lvl w:ilvl="1" w:tentative="0">
      <w:start w:val="1"/>
      <w:numFmt w:val="decimal"/>
      <w:pStyle w:val="44"/>
      <w:lvlText w:val="%1.%2"/>
      <w:lvlJc w:val="left"/>
      <w:pPr>
        <w:tabs>
          <w:tab w:val="left" w:pos="851"/>
        </w:tabs>
        <w:ind w:left="851" w:hanging="851"/>
      </w:pPr>
      <w:rPr>
        <w:rFonts w:hint="default" w:ascii="Arial Bold" w:hAnsi="Arial Bold"/>
        <w:b/>
        <w:i w:val="0"/>
        <w:sz w:val="22"/>
      </w:rPr>
    </w:lvl>
    <w:lvl w:ilvl="2" w:tentative="0">
      <w:start w:val="1"/>
      <w:numFmt w:val="decimal"/>
      <w:pStyle w:val="45"/>
      <w:lvlText w:val="%2.%3.%1"/>
      <w:lvlJc w:val="left"/>
      <w:pPr>
        <w:tabs>
          <w:tab w:val="left" w:pos="992"/>
        </w:tabs>
        <w:ind w:left="992" w:hanging="992"/>
      </w:pPr>
      <w:rPr>
        <w:rFonts w:hint="default" w:ascii="Arial" w:hAnsi="Arial"/>
        <w:b w:val="0"/>
        <w:i w:val="0"/>
        <w:sz w:val="22"/>
      </w:rPr>
    </w:lvl>
    <w:lvl w:ilvl="3" w:tentative="0">
      <w:start w:val="1"/>
      <w:numFmt w:val="decimal"/>
      <w:pStyle w:val="46"/>
      <w:lvlText w:val="%1.%2.%3.%4"/>
      <w:lvlJc w:val="left"/>
      <w:pPr>
        <w:tabs>
          <w:tab w:val="left" w:pos="1134"/>
        </w:tabs>
        <w:ind w:left="1134" w:hanging="1134"/>
      </w:pPr>
      <w:rPr>
        <w:rFonts w:hint="default" w:ascii="Arial" w:hAnsi="Arial"/>
        <w:b w:val="0"/>
        <w:i w:val="0"/>
        <w:sz w:val="22"/>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2">
    <w:nsid w:val="19C37E91"/>
    <w:multiLevelType w:val="multilevel"/>
    <w:tmpl w:val="19C37E91"/>
    <w:lvl w:ilvl="0" w:tentative="0">
      <w:start w:val="1"/>
      <w:numFmt w:val="decimal"/>
      <w:pStyle w:val="2"/>
      <w:lvlText w:val="%1"/>
      <w:lvlJc w:val="left"/>
      <w:pPr>
        <w:tabs>
          <w:tab w:val="left" w:pos="567"/>
        </w:tabs>
        <w:ind w:left="567" w:hanging="567"/>
      </w:pPr>
      <w:rPr>
        <w:rFonts w:hint="default"/>
      </w:rPr>
    </w:lvl>
    <w:lvl w:ilvl="1" w:tentative="0">
      <w:start w:val="1"/>
      <w:numFmt w:val="decimal"/>
      <w:pStyle w:val="4"/>
      <w:lvlText w:val="%1.%2"/>
      <w:lvlJc w:val="left"/>
      <w:pPr>
        <w:tabs>
          <w:tab w:val="left" w:pos="851"/>
        </w:tabs>
        <w:ind w:left="851" w:hanging="851"/>
      </w:pPr>
      <w:rPr>
        <w:rFonts w:hint="default"/>
      </w:rPr>
    </w:lvl>
    <w:lvl w:ilvl="2" w:tentative="0">
      <w:start w:val="1"/>
      <w:numFmt w:val="decimal"/>
      <w:pStyle w:val="5"/>
      <w:lvlText w:val="%1.%2.%3"/>
      <w:lvlJc w:val="left"/>
      <w:pPr>
        <w:tabs>
          <w:tab w:val="left" w:pos="992"/>
        </w:tabs>
        <w:ind w:left="992" w:hanging="992"/>
      </w:pPr>
      <w:rPr>
        <w:rFonts w:hint="default"/>
      </w:rPr>
    </w:lvl>
    <w:lvl w:ilvl="3" w:tentative="0">
      <w:start w:val="1"/>
      <w:numFmt w:val="decimal"/>
      <w:pStyle w:val="6"/>
      <w:lvlText w:val="%1.%2.%3.%4"/>
      <w:lvlJc w:val="left"/>
      <w:pPr>
        <w:tabs>
          <w:tab w:val="left" w:pos="1134"/>
        </w:tabs>
        <w:ind w:left="1134" w:hanging="1134"/>
      </w:pPr>
      <w:rPr>
        <w:rFonts w:hint="default"/>
      </w:rPr>
    </w:lvl>
    <w:lvl w:ilvl="4" w:tentative="0">
      <w:start w:val="1"/>
      <w:numFmt w:val="decimal"/>
      <w:pStyle w:val="8"/>
      <w:lvlText w:val="%1.%2.%3.%4.%5"/>
      <w:lvlJc w:val="left"/>
      <w:pPr>
        <w:tabs>
          <w:tab w:val="left" w:pos="1008"/>
        </w:tabs>
        <w:ind w:left="1008" w:hanging="1008"/>
      </w:pPr>
      <w:rPr>
        <w:rFonts w:hint="default"/>
      </w:rPr>
    </w:lvl>
    <w:lvl w:ilvl="5" w:tentative="0">
      <w:start w:val="1"/>
      <w:numFmt w:val="decimal"/>
      <w:pStyle w:val="9"/>
      <w:lvlText w:val="%1.%2.%3.%4.%5.%6"/>
      <w:lvlJc w:val="left"/>
      <w:pPr>
        <w:tabs>
          <w:tab w:val="left" w:pos="1152"/>
        </w:tabs>
        <w:ind w:left="1152" w:hanging="1152"/>
      </w:pPr>
      <w:rPr>
        <w:rFonts w:hint="default"/>
      </w:rPr>
    </w:lvl>
    <w:lvl w:ilvl="6" w:tentative="0">
      <w:start w:val="1"/>
      <w:numFmt w:val="decimal"/>
      <w:pStyle w:val="11"/>
      <w:lvlText w:val="%1.%2.%3.%4.%5.%6.%7"/>
      <w:lvlJc w:val="left"/>
      <w:pPr>
        <w:tabs>
          <w:tab w:val="left" w:pos="1296"/>
        </w:tabs>
        <w:ind w:left="1296" w:hanging="1296"/>
      </w:pPr>
      <w:rPr>
        <w:rFonts w:hint="default"/>
      </w:rPr>
    </w:lvl>
    <w:lvl w:ilvl="7" w:tentative="0">
      <w:start w:val="1"/>
      <w:numFmt w:val="decimal"/>
      <w:pStyle w:val="12"/>
      <w:lvlText w:val="%1.%2.%3.%4.%5.%6.%7.%8"/>
      <w:lvlJc w:val="left"/>
      <w:pPr>
        <w:tabs>
          <w:tab w:val="left" w:pos="1440"/>
        </w:tabs>
        <w:ind w:left="1440" w:hanging="1440"/>
      </w:pPr>
      <w:rPr>
        <w:rFonts w:hint="default"/>
      </w:rPr>
    </w:lvl>
    <w:lvl w:ilvl="8" w:tentative="0">
      <w:start w:val="1"/>
      <w:numFmt w:val="decimal"/>
      <w:pStyle w:val="13"/>
      <w:lvlText w:val="%1.%2.%3.%4.%5.%6.%7.%8.%9"/>
      <w:lvlJc w:val="left"/>
      <w:pPr>
        <w:tabs>
          <w:tab w:val="left" w:pos="1584"/>
        </w:tabs>
        <w:ind w:left="1584" w:hanging="1584"/>
      </w:pPr>
      <w:rPr>
        <w:rFonts w:hint="default"/>
      </w:rPr>
    </w:lvl>
  </w:abstractNum>
  <w:abstractNum w:abstractNumId="3">
    <w:nsid w:val="1E7E01D9"/>
    <w:multiLevelType w:val="multilevel"/>
    <w:tmpl w:val="1E7E01D9"/>
    <w:lvl w:ilvl="0" w:tentative="0">
      <w:start w:val="1"/>
      <w:numFmt w:val="decimal"/>
      <w:pStyle w:val="78"/>
      <w:lvlText w:val="[%1]"/>
      <w:lvlJc w:val="left"/>
      <w:pPr>
        <w:tabs>
          <w:tab w:val="left" w:pos="567"/>
        </w:tabs>
        <w:ind w:left="567" w:hanging="567"/>
      </w:pPr>
      <w:rPr>
        <w:rFonts w:hint="default" w:ascii="Arial" w:hAnsi="Arial"/>
        <w:b w:val="0"/>
        <w:i w:val="0"/>
        <w:sz w:val="22"/>
      </w:rPr>
    </w:lvl>
    <w:lvl w:ilvl="1" w:tentative="0">
      <w:start w:val="1"/>
      <w:numFmt w:val="lowerLetter"/>
      <w:lvlText w:val="%2."/>
      <w:lvlJc w:val="left"/>
      <w:pPr>
        <w:ind w:left="1440" w:hanging="360"/>
      </w:pPr>
      <w:rPr>
        <w:rFonts w:hint="default"/>
      </w:rPr>
    </w:lvl>
    <w:lvl w:ilvl="2" w:tentative="0">
      <w:start w:val="1"/>
      <w:numFmt w:val="lowerRoman"/>
      <w:lvlText w:val="%3."/>
      <w:lvlJc w:val="right"/>
      <w:pPr>
        <w:ind w:left="2160" w:hanging="180"/>
      </w:pPr>
      <w:rPr>
        <w:rFonts w:hint="default"/>
      </w:rPr>
    </w:lvl>
    <w:lvl w:ilvl="3" w:tentative="0">
      <w:start w:val="1"/>
      <w:numFmt w:val="decimal"/>
      <w:lvlText w:val="%4."/>
      <w:lvlJc w:val="left"/>
      <w:pPr>
        <w:ind w:left="2880" w:hanging="360"/>
      </w:pPr>
      <w:rPr>
        <w:rFonts w:hint="default"/>
      </w:rPr>
    </w:lvl>
    <w:lvl w:ilvl="4" w:tentative="0">
      <w:start w:val="1"/>
      <w:numFmt w:val="lowerLetter"/>
      <w:lvlText w:val="%5."/>
      <w:lvlJc w:val="left"/>
      <w:pPr>
        <w:ind w:left="3600" w:hanging="360"/>
      </w:pPr>
      <w:rPr>
        <w:rFonts w:hint="default"/>
      </w:rPr>
    </w:lvl>
    <w:lvl w:ilvl="5" w:tentative="0">
      <w:start w:val="1"/>
      <w:numFmt w:val="lowerRoman"/>
      <w:lvlText w:val="%6."/>
      <w:lvlJc w:val="right"/>
      <w:pPr>
        <w:ind w:left="4320" w:hanging="180"/>
      </w:pPr>
      <w:rPr>
        <w:rFonts w:hint="default"/>
      </w:rPr>
    </w:lvl>
    <w:lvl w:ilvl="6" w:tentative="0">
      <w:start w:val="1"/>
      <w:numFmt w:val="decimal"/>
      <w:lvlText w:val="%7."/>
      <w:lvlJc w:val="left"/>
      <w:pPr>
        <w:ind w:left="5040" w:hanging="360"/>
      </w:pPr>
      <w:rPr>
        <w:rFonts w:hint="default"/>
      </w:rPr>
    </w:lvl>
    <w:lvl w:ilvl="7" w:tentative="0">
      <w:start w:val="1"/>
      <w:numFmt w:val="lowerLetter"/>
      <w:lvlText w:val="%8."/>
      <w:lvlJc w:val="left"/>
      <w:pPr>
        <w:ind w:left="5760" w:hanging="360"/>
      </w:pPr>
      <w:rPr>
        <w:rFonts w:hint="default"/>
      </w:rPr>
    </w:lvl>
    <w:lvl w:ilvl="8" w:tentative="0">
      <w:start w:val="1"/>
      <w:numFmt w:val="lowerRoman"/>
      <w:lvlText w:val="%9."/>
      <w:lvlJc w:val="right"/>
      <w:pPr>
        <w:ind w:left="6480" w:hanging="180"/>
      </w:pPr>
      <w:rPr>
        <w:rFonts w:hint="default"/>
      </w:rPr>
    </w:lvl>
  </w:abstractNum>
  <w:abstractNum w:abstractNumId="4">
    <w:nsid w:val="376301AE"/>
    <w:multiLevelType w:val="multilevel"/>
    <w:tmpl w:val="376301AE"/>
    <w:lvl w:ilvl="0" w:tentative="0">
      <w:start w:val="1"/>
      <w:numFmt w:val="decimal"/>
      <w:pStyle w:val="79"/>
      <w:lvlText w:val="%1"/>
      <w:lvlJc w:val="left"/>
      <w:pPr>
        <w:tabs>
          <w:tab w:val="left" w:pos="567"/>
        </w:tabs>
        <w:ind w:left="567" w:hanging="567"/>
      </w:pPr>
      <w:rPr>
        <w:rFonts w:hint="default" w:ascii="Arial" w:hAnsi="Arial"/>
        <w:b/>
        <w:i w:val="0"/>
        <w:sz w:val="24"/>
      </w:rPr>
    </w:lvl>
    <w:lvl w:ilvl="1" w:tentative="0">
      <w:start w:val="1"/>
      <w:numFmt w:val="decimal"/>
      <w:pStyle w:val="80"/>
      <w:lvlText w:val="%1.%2"/>
      <w:lvlJc w:val="left"/>
      <w:pPr>
        <w:tabs>
          <w:tab w:val="left" w:pos="851"/>
        </w:tabs>
        <w:ind w:left="851" w:hanging="851"/>
      </w:pPr>
      <w:rPr>
        <w:rFonts w:hint="default" w:ascii="Arial" w:hAnsi="Arial"/>
        <w:b/>
        <w:i w:val="0"/>
        <w:sz w:val="22"/>
      </w:rPr>
    </w:lvl>
    <w:lvl w:ilvl="2" w:tentative="0">
      <w:start w:val="1"/>
      <w:numFmt w:val="decimal"/>
      <w:pStyle w:val="81"/>
      <w:lvlText w:val="%1.%2.%3"/>
      <w:lvlJc w:val="left"/>
      <w:pPr>
        <w:tabs>
          <w:tab w:val="left" w:pos="992"/>
        </w:tabs>
        <w:ind w:left="992" w:hanging="992"/>
      </w:pPr>
      <w:rPr>
        <w:rFonts w:hint="default" w:ascii="Arial" w:hAnsi="Arial"/>
        <w:b w:val="0"/>
        <w:i w:val="0"/>
        <w:sz w:val="22"/>
      </w:rPr>
    </w:lvl>
    <w:lvl w:ilvl="3" w:tentative="0">
      <w:start w:val="1"/>
      <w:numFmt w:val="decimal"/>
      <w:pStyle w:val="82"/>
      <w:lvlText w:val="%1.%2.%3.%4"/>
      <w:lvlJc w:val="left"/>
      <w:pPr>
        <w:tabs>
          <w:tab w:val="left" w:pos="1134"/>
        </w:tabs>
        <w:ind w:left="1134" w:hanging="1134"/>
      </w:pPr>
      <w:rPr>
        <w:rFonts w:hint="default" w:ascii="Arial" w:hAnsi="Arial"/>
        <w:b w:val="0"/>
        <w:i w:val="0"/>
        <w:sz w:val="22"/>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5">
    <w:nsid w:val="3E6B4F5D"/>
    <w:multiLevelType w:val="multilevel"/>
    <w:tmpl w:val="3E6B4F5D"/>
    <w:lvl w:ilvl="0" w:tentative="0">
      <w:start w:val="1"/>
      <w:numFmt w:val="decimal"/>
      <w:pStyle w:val="83"/>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tentative="0">
      <w:start w:val="1"/>
      <w:numFmt w:val="lowerLetter"/>
      <w:lvlText w:val="%2."/>
      <w:lvlJc w:val="left"/>
      <w:pPr>
        <w:ind w:left="8900" w:hanging="360"/>
      </w:pPr>
    </w:lvl>
    <w:lvl w:ilvl="2" w:tentative="0">
      <w:start w:val="1"/>
      <w:numFmt w:val="lowerRoman"/>
      <w:lvlText w:val="%3."/>
      <w:lvlJc w:val="right"/>
      <w:pPr>
        <w:ind w:left="9620" w:hanging="180"/>
      </w:pPr>
    </w:lvl>
    <w:lvl w:ilvl="3" w:tentative="0">
      <w:start w:val="1"/>
      <w:numFmt w:val="decimal"/>
      <w:lvlText w:val="%4."/>
      <w:lvlJc w:val="left"/>
      <w:pPr>
        <w:ind w:left="10340" w:hanging="360"/>
      </w:pPr>
    </w:lvl>
    <w:lvl w:ilvl="4" w:tentative="0">
      <w:start w:val="1"/>
      <w:numFmt w:val="lowerLetter"/>
      <w:lvlText w:val="%5."/>
      <w:lvlJc w:val="left"/>
      <w:pPr>
        <w:ind w:left="11060" w:hanging="360"/>
      </w:pPr>
    </w:lvl>
    <w:lvl w:ilvl="5" w:tentative="0">
      <w:start w:val="1"/>
      <w:numFmt w:val="lowerRoman"/>
      <w:lvlText w:val="%6."/>
      <w:lvlJc w:val="right"/>
      <w:pPr>
        <w:ind w:left="11780" w:hanging="180"/>
      </w:pPr>
    </w:lvl>
    <w:lvl w:ilvl="6" w:tentative="0">
      <w:start w:val="1"/>
      <w:numFmt w:val="decimal"/>
      <w:lvlText w:val="%7."/>
      <w:lvlJc w:val="left"/>
      <w:pPr>
        <w:ind w:left="12500" w:hanging="360"/>
      </w:pPr>
    </w:lvl>
    <w:lvl w:ilvl="7" w:tentative="0">
      <w:start w:val="1"/>
      <w:numFmt w:val="lowerLetter"/>
      <w:lvlText w:val="%8."/>
      <w:lvlJc w:val="left"/>
      <w:pPr>
        <w:ind w:left="13220" w:hanging="360"/>
      </w:pPr>
    </w:lvl>
    <w:lvl w:ilvl="8" w:tentative="0">
      <w:start w:val="1"/>
      <w:numFmt w:val="lowerRoman"/>
      <w:lvlText w:val="%9."/>
      <w:lvlJc w:val="right"/>
      <w:pPr>
        <w:ind w:left="13940" w:hanging="180"/>
      </w:pPr>
    </w:lvl>
  </w:abstractNum>
  <w:abstractNum w:abstractNumId="6">
    <w:nsid w:val="44041789"/>
    <w:multiLevelType w:val="multilevel"/>
    <w:tmpl w:val="44041789"/>
    <w:lvl w:ilvl="0" w:tentative="0">
      <w:start w:val="1"/>
      <w:numFmt w:val="decimal"/>
      <w:pStyle w:val="65"/>
      <w:lvlText w:val="%1"/>
      <w:lvlJc w:val="left"/>
      <w:pPr>
        <w:tabs>
          <w:tab w:val="left" w:pos="567"/>
        </w:tabs>
        <w:ind w:left="567" w:hanging="567"/>
      </w:pPr>
      <w:rPr>
        <w:rFonts w:hint="default" w:ascii="Arial" w:hAnsi="Arial"/>
        <w:b w:val="0"/>
        <w:i w:val="0"/>
        <w:sz w:val="22"/>
        <w:szCs w:val="22"/>
      </w:rPr>
    </w:lvl>
    <w:lvl w:ilvl="1" w:tentative="0">
      <w:start w:val="1"/>
      <w:numFmt w:val="lowerLetter"/>
      <w:pStyle w:val="76"/>
      <w:lvlText w:val="%2."/>
      <w:lvlJc w:val="left"/>
      <w:pPr>
        <w:tabs>
          <w:tab w:val="left" w:pos="1134"/>
        </w:tabs>
        <w:ind w:left="1134" w:hanging="567"/>
      </w:pPr>
      <w:rPr>
        <w:rFonts w:hint="default"/>
      </w:rPr>
    </w:lvl>
    <w:lvl w:ilvl="2" w:tentative="0">
      <w:start w:val="1"/>
      <w:numFmt w:val="lowerRoman"/>
      <w:pStyle w:val="66"/>
      <w:lvlText w:val="%3."/>
      <w:lvlJc w:val="left"/>
      <w:pPr>
        <w:tabs>
          <w:tab w:val="left" w:pos="1701"/>
        </w:tabs>
        <w:ind w:left="1701" w:hanging="567"/>
      </w:pPr>
      <w:rPr>
        <w:rFonts w:hint="default"/>
      </w:rPr>
    </w:lvl>
    <w:lvl w:ilvl="3" w:tentative="0">
      <w:start w:val="1"/>
      <w:numFmt w:val="decimal"/>
      <w:lvlText w:val="%4."/>
      <w:lvlJc w:val="left"/>
      <w:pPr>
        <w:ind w:left="2880" w:hanging="360"/>
      </w:pPr>
      <w:rPr>
        <w:rFonts w:hint="default"/>
      </w:rPr>
    </w:lvl>
    <w:lvl w:ilvl="4" w:tentative="0">
      <w:start w:val="1"/>
      <w:numFmt w:val="lowerLetter"/>
      <w:lvlText w:val="%5."/>
      <w:lvlJc w:val="left"/>
      <w:pPr>
        <w:ind w:left="3600" w:hanging="360"/>
      </w:pPr>
      <w:rPr>
        <w:rFonts w:hint="default"/>
      </w:rPr>
    </w:lvl>
    <w:lvl w:ilvl="5" w:tentative="0">
      <w:start w:val="1"/>
      <w:numFmt w:val="lowerRoman"/>
      <w:lvlText w:val="%6."/>
      <w:lvlJc w:val="right"/>
      <w:pPr>
        <w:ind w:left="4320" w:hanging="180"/>
      </w:pPr>
      <w:rPr>
        <w:rFonts w:hint="default"/>
      </w:rPr>
    </w:lvl>
    <w:lvl w:ilvl="6" w:tentative="0">
      <w:start w:val="1"/>
      <w:numFmt w:val="decimal"/>
      <w:lvlText w:val="%7."/>
      <w:lvlJc w:val="left"/>
      <w:pPr>
        <w:ind w:left="5040" w:hanging="360"/>
      </w:pPr>
      <w:rPr>
        <w:rFonts w:hint="default"/>
      </w:rPr>
    </w:lvl>
    <w:lvl w:ilvl="7" w:tentative="0">
      <w:start w:val="1"/>
      <w:numFmt w:val="lowerLetter"/>
      <w:lvlText w:val="%8."/>
      <w:lvlJc w:val="left"/>
      <w:pPr>
        <w:ind w:left="5760" w:hanging="360"/>
      </w:pPr>
      <w:rPr>
        <w:rFonts w:hint="default"/>
      </w:rPr>
    </w:lvl>
    <w:lvl w:ilvl="8" w:tentative="0">
      <w:start w:val="1"/>
      <w:numFmt w:val="lowerRoman"/>
      <w:lvlText w:val="%9."/>
      <w:lvlJc w:val="right"/>
      <w:pPr>
        <w:ind w:left="6480" w:hanging="180"/>
      </w:pPr>
      <w:rPr>
        <w:rFonts w:hint="default"/>
      </w:rPr>
    </w:lvl>
  </w:abstractNum>
  <w:abstractNum w:abstractNumId="7">
    <w:nsid w:val="479B424D"/>
    <w:multiLevelType w:val="multilevel"/>
    <w:tmpl w:val="479B424D"/>
    <w:lvl w:ilvl="0" w:tentative="0">
      <w:start w:val="1"/>
      <w:numFmt w:val="bullet"/>
      <w:pStyle w:val="53"/>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48011C53"/>
    <w:multiLevelType w:val="multilevel"/>
    <w:tmpl w:val="48011C53"/>
    <w:lvl w:ilvl="0" w:tentative="0">
      <w:start w:val="1"/>
      <w:numFmt w:val="decimal"/>
      <w:pStyle w:val="42"/>
      <w:lvlText w:val="Figure %1"/>
      <w:lvlJc w:val="left"/>
      <w:pPr>
        <w:tabs>
          <w:tab w:val="left" w:pos="1701"/>
        </w:tabs>
        <w:ind w:left="1701" w:hanging="1701"/>
      </w:pPr>
      <w:rPr>
        <w:rFonts w:hint="default" w:ascii="Arial" w:hAnsi="Arial"/>
        <w:b w:val="0"/>
        <w:i/>
        <w:sz w:val="22"/>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9">
    <w:nsid w:val="4A8C31DD"/>
    <w:multiLevelType w:val="multilevel"/>
    <w:tmpl w:val="4A8C31DD"/>
    <w:lvl w:ilvl="0" w:tentative="0">
      <w:start w:val="1"/>
      <w:numFmt w:val="bullet"/>
      <w:pStyle w:val="51"/>
      <w:lvlText w:val="-"/>
      <w:lvlJc w:val="left"/>
      <w:pPr>
        <w:ind w:left="2421" w:hanging="360"/>
      </w:pPr>
      <w:rPr>
        <w:rFonts w:hint="default" w:ascii="Arial" w:hAnsi="Arial"/>
      </w:rPr>
    </w:lvl>
    <w:lvl w:ilvl="1" w:tentative="0">
      <w:start w:val="1"/>
      <w:numFmt w:val="bullet"/>
      <w:lvlText w:val="o"/>
      <w:lvlJc w:val="left"/>
      <w:pPr>
        <w:ind w:left="3141" w:hanging="360"/>
      </w:pPr>
      <w:rPr>
        <w:rFonts w:hint="default" w:ascii="Courier New" w:hAnsi="Courier New" w:cs="Courier New"/>
      </w:rPr>
    </w:lvl>
    <w:lvl w:ilvl="2" w:tentative="0">
      <w:start w:val="1"/>
      <w:numFmt w:val="bullet"/>
      <w:lvlText w:val=""/>
      <w:lvlJc w:val="left"/>
      <w:pPr>
        <w:ind w:left="3861" w:hanging="360"/>
      </w:pPr>
      <w:rPr>
        <w:rFonts w:hint="default" w:ascii="Wingdings" w:hAnsi="Wingdings"/>
      </w:rPr>
    </w:lvl>
    <w:lvl w:ilvl="3" w:tentative="0">
      <w:start w:val="1"/>
      <w:numFmt w:val="bullet"/>
      <w:lvlText w:val=""/>
      <w:lvlJc w:val="left"/>
      <w:pPr>
        <w:ind w:left="4581" w:hanging="360"/>
      </w:pPr>
      <w:rPr>
        <w:rFonts w:hint="default" w:ascii="Symbol" w:hAnsi="Symbol"/>
      </w:rPr>
    </w:lvl>
    <w:lvl w:ilvl="4" w:tentative="0">
      <w:start w:val="1"/>
      <w:numFmt w:val="bullet"/>
      <w:lvlText w:val="o"/>
      <w:lvlJc w:val="left"/>
      <w:pPr>
        <w:ind w:left="5301" w:hanging="360"/>
      </w:pPr>
      <w:rPr>
        <w:rFonts w:hint="default" w:ascii="Courier New" w:hAnsi="Courier New" w:cs="Courier New"/>
      </w:rPr>
    </w:lvl>
    <w:lvl w:ilvl="5" w:tentative="0">
      <w:start w:val="1"/>
      <w:numFmt w:val="bullet"/>
      <w:lvlText w:val=""/>
      <w:lvlJc w:val="left"/>
      <w:pPr>
        <w:ind w:left="6021" w:hanging="360"/>
      </w:pPr>
      <w:rPr>
        <w:rFonts w:hint="default" w:ascii="Wingdings" w:hAnsi="Wingdings"/>
      </w:rPr>
    </w:lvl>
    <w:lvl w:ilvl="6" w:tentative="0">
      <w:start w:val="1"/>
      <w:numFmt w:val="bullet"/>
      <w:lvlText w:val=""/>
      <w:lvlJc w:val="left"/>
      <w:pPr>
        <w:ind w:left="6741" w:hanging="360"/>
      </w:pPr>
      <w:rPr>
        <w:rFonts w:hint="default" w:ascii="Symbol" w:hAnsi="Symbol"/>
      </w:rPr>
    </w:lvl>
    <w:lvl w:ilvl="7" w:tentative="0">
      <w:start w:val="1"/>
      <w:numFmt w:val="bullet"/>
      <w:lvlText w:val="o"/>
      <w:lvlJc w:val="left"/>
      <w:pPr>
        <w:ind w:left="7461" w:hanging="360"/>
      </w:pPr>
      <w:rPr>
        <w:rFonts w:hint="default" w:ascii="Courier New" w:hAnsi="Courier New" w:cs="Courier New"/>
      </w:rPr>
    </w:lvl>
    <w:lvl w:ilvl="8" w:tentative="0">
      <w:start w:val="1"/>
      <w:numFmt w:val="bullet"/>
      <w:lvlText w:val=""/>
      <w:lvlJc w:val="left"/>
      <w:pPr>
        <w:ind w:left="8181" w:hanging="360"/>
      </w:pPr>
      <w:rPr>
        <w:rFonts w:hint="default" w:ascii="Wingdings" w:hAnsi="Wingdings"/>
      </w:rPr>
    </w:lvl>
  </w:abstractNum>
  <w:abstractNum w:abstractNumId="10">
    <w:nsid w:val="4BC63137"/>
    <w:multiLevelType w:val="multilevel"/>
    <w:tmpl w:val="4BC63137"/>
    <w:lvl w:ilvl="0" w:tentative="0">
      <w:start w:val="1"/>
      <w:numFmt w:val="bullet"/>
      <w:pStyle w:val="49"/>
      <w:lvlText w:val=""/>
      <w:lvlJc w:val="left"/>
      <w:pPr>
        <w:tabs>
          <w:tab w:val="left" w:pos="720"/>
        </w:tabs>
        <w:ind w:left="720" w:hanging="360"/>
      </w:pPr>
      <w:rPr>
        <w:rFonts w:hint="default" w:ascii="Symbol" w:hAnsi="Symbol" w:cs="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cs="Wingdings"/>
      </w:rPr>
    </w:lvl>
    <w:lvl w:ilvl="3" w:tentative="0">
      <w:start w:val="1"/>
      <w:numFmt w:val="bullet"/>
      <w:lvlText w:val=""/>
      <w:lvlJc w:val="left"/>
      <w:pPr>
        <w:tabs>
          <w:tab w:val="left" w:pos="2880"/>
        </w:tabs>
        <w:ind w:left="2880" w:hanging="360"/>
      </w:pPr>
      <w:rPr>
        <w:rFonts w:hint="default" w:ascii="Symbol" w:hAnsi="Symbol" w:cs="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cs="Wingdings"/>
      </w:rPr>
    </w:lvl>
    <w:lvl w:ilvl="6" w:tentative="0">
      <w:start w:val="1"/>
      <w:numFmt w:val="bullet"/>
      <w:lvlText w:val=""/>
      <w:lvlJc w:val="left"/>
      <w:pPr>
        <w:tabs>
          <w:tab w:val="left" w:pos="5040"/>
        </w:tabs>
        <w:ind w:left="5040" w:hanging="360"/>
      </w:pPr>
      <w:rPr>
        <w:rFonts w:hint="default" w:ascii="Symbol" w:hAnsi="Symbol" w:cs="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cs="Wingdings"/>
      </w:rPr>
    </w:lvl>
  </w:abstractNum>
  <w:abstractNum w:abstractNumId="11">
    <w:nsid w:val="51B55D23"/>
    <w:multiLevelType w:val="multilevel"/>
    <w:tmpl w:val="51B55D23"/>
    <w:lvl w:ilvl="0" w:tentative="0">
      <w:start w:val="1"/>
      <w:numFmt w:val="decimal"/>
      <w:pStyle w:val="70"/>
      <w:lvlText w:val="Table %1"/>
      <w:lvlJc w:val="left"/>
      <w:pPr>
        <w:tabs>
          <w:tab w:val="left" w:pos="1134"/>
        </w:tabs>
        <w:ind w:left="1134" w:hanging="1134"/>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2">
    <w:nsid w:val="55FF93FA"/>
    <w:multiLevelType w:val="multilevel"/>
    <w:tmpl w:val="55FF93FA"/>
    <w:lvl w:ilvl="0" w:tentative="0">
      <w:start w:val="1"/>
      <w:numFmt w:val="upperLetter"/>
      <w:pStyle w:val="41"/>
      <w:lvlText w:val="ANNEX %1"/>
      <w:lvlJc w:val="left"/>
      <w:pPr>
        <w:ind w:left="851" w:hanging="851"/>
      </w:pPr>
      <w:rPr>
        <w:rFonts w:hint="default" w:ascii="Calibri" w:hAnsi="Calibri"/>
        <w:b/>
        <w:i w:val="0"/>
        <w:caps/>
        <w:color w:val="0070C0"/>
        <w:sz w:val="24"/>
        <w:szCs w:val="24"/>
        <w:u w:val="none" w:color="407EC9"/>
      </w:rPr>
    </w:lvl>
    <w:lvl w:ilvl="1" w:tentative="0">
      <w:start w:val="1"/>
      <w:numFmt w:val="decimal"/>
      <w:pStyle w:val="91"/>
      <w:lvlText w:val="%1.%2."/>
      <w:lvlJc w:val="left"/>
      <w:pPr>
        <w:ind w:left="851" w:hanging="851"/>
      </w:pPr>
      <w:rPr>
        <w:rFonts w:hint="default" w:ascii="Calibri" w:hAnsi="Calibri"/>
        <w:b/>
        <w:i w:val="0"/>
        <w:caps/>
        <w:color w:val="00558C"/>
        <w:sz w:val="24"/>
      </w:rPr>
    </w:lvl>
    <w:lvl w:ilvl="2" w:tentative="0">
      <w:start w:val="1"/>
      <w:numFmt w:val="decimal"/>
      <w:pStyle w:val="92"/>
      <w:lvlText w:val="%1.%2.%3."/>
      <w:lvlJc w:val="left"/>
      <w:pPr>
        <w:ind w:left="1021" w:hanging="1021"/>
      </w:pPr>
      <w:rPr>
        <w:rFonts w:hint="default" w:ascii="Calibri" w:hAnsi="Calibri"/>
        <w:b/>
        <w:i w:val="0"/>
        <w:vanish w:val="0"/>
        <w:color w:val="00558C"/>
        <w:sz w:val="24"/>
      </w:rPr>
    </w:lvl>
    <w:lvl w:ilvl="3" w:tentative="0">
      <w:start w:val="1"/>
      <w:numFmt w:val="decimal"/>
      <w:pStyle w:val="93"/>
      <w:lvlText w:val="%1.%2.%3.%4."/>
      <w:lvlJc w:val="left"/>
      <w:pPr>
        <w:ind w:left="1134" w:hanging="1134"/>
      </w:pPr>
      <w:rPr>
        <w:rFonts w:hint="default" w:ascii="Calibri" w:hAnsi="Calibri"/>
        <w:b/>
        <w:i w:val="0"/>
        <w:caps/>
        <w:color w:val="00558C"/>
        <w:sz w:val="22"/>
      </w:rPr>
    </w:lvl>
    <w:lvl w:ilvl="4" w:tentative="0">
      <w:start w:val="1"/>
      <w:numFmt w:val="decimal"/>
      <w:pStyle w:val="94"/>
      <w:lvlText w:val="%1.%2.%3.%4.%5."/>
      <w:lvlJc w:val="left"/>
      <w:pPr>
        <w:ind w:left="1134" w:hanging="1134"/>
      </w:pPr>
      <w:rPr>
        <w:rFonts w:hint="default" w:ascii="Calibri" w:hAnsi="Calibri"/>
        <w:b w:val="0"/>
        <w:i w:val="0"/>
        <w:caps/>
        <w:color w:val="00558C"/>
        <w:sz w:val="22"/>
      </w:rPr>
    </w:lvl>
    <w:lvl w:ilvl="5" w:tentative="0">
      <w:start w:val="1"/>
      <w:numFmt w:val="decimal"/>
      <w:lvlText w:val="%1.%2.%3.%4.%5.%6."/>
      <w:lvlJc w:val="left"/>
      <w:pPr>
        <w:ind w:left="851" w:hanging="851"/>
      </w:pPr>
      <w:rPr>
        <w:rFonts w:hint="default"/>
      </w:rPr>
    </w:lvl>
    <w:lvl w:ilvl="6" w:tentative="0">
      <w:start w:val="1"/>
      <w:numFmt w:val="decimal"/>
      <w:lvlText w:val="%1.%2.%3.%4.%5.%6.%7."/>
      <w:lvlJc w:val="left"/>
      <w:pPr>
        <w:ind w:left="851" w:hanging="851"/>
      </w:pPr>
      <w:rPr>
        <w:rFonts w:hint="default"/>
      </w:rPr>
    </w:lvl>
    <w:lvl w:ilvl="7" w:tentative="0">
      <w:start w:val="1"/>
      <w:numFmt w:val="decimal"/>
      <w:lvlText w:val="%1.%2.%3.%4.%5.%6.%7.%8."/>
      <w:lvlJc w:val="left"/>
      <w:pPr>
        <w:ind w:left="851" w:hanging="851"/>
      </w:pPr>
      <w:rPr>
        <w:rFonts w:hint="default"/>
      </w:rPr>
    </w:lvl>
    <w:lvl w:ilvl="8" w:tentative="0">
      <w:start w:val="1"/>
      <w:numFmt w:val="decimal"/>
      <w:lvlText w:val="%1.%2.%3.%4.%5.%6.%7.%8.%9."/>
      <w:lvlJc w:val="left"/>
      <w:pPr>
        <w:ind w:left="851" w:hanging="851"/>
      </w:pPr>
      <w:rPr>
        <w:rFonts w:hint="default"/>
      </w:rPr>
    </w:lvl>
  </w:abstractNum>
  <w:abstractNum w:abstractNumId="13">
    <w:nsid w:val="634C1CBF"/>
    <w:multiLevelType w:val="singleLevel"/>
    <w:tmpl w:val="634C1CBF"/>
    <w:lvl w:ilvl="0" w:tentative="0">
      <w:start w:val="1"/>
      <w:numFmt w:val="decimal"/>
      <w:pStyle w:val="55"/>
      <w:lvlText w:val="Figure %1"/>
      <w:lvlJc w:val="left"/>
      <w:pPr>
        <w:tabs>
          <w:tab w:val="left" w:pos="1134"/>
        </w:tabs>
        <w:ind w:left="1134" w:hanging="1134"/>
      </w:pPr>
      <w:rPr>
        <w:rFonts w:hint="default" w:ascii="Arial" w:hAnsi="Arial"/>
        <w:b w:val="0"/>
        <w:i/>
        <w:sz w:val="22"/>
      </w:rPr>
    </w:lvl>
  </w:abstractNum>
  <w:abstractNum w:abstractNumId="14">
    <w:nsid w:val="69E674AF"/>
    <w:multiLevelType w:val="multilevel"/>
    <w:tmpl w:val="69E674AF"/>
    <w:lvl w:ilvl="0" w:tentative="0">
      <w:start w:val="1"/>
      <w:numFmt w:val="decimal"/>
      <w:pStyle w:val="47"/>
      <w:lvlText w:val="Table %1"/>
      <w:lvlJc w:val="left"/>
      <w:pPr>
        <w:tabs>
          <w:tab w:val="left" w:pos="1134"/>
        </w:tabs>
        <w:ind w:left="1134" w:hanging="1134"/>
      </w:pPr>
      <w:rPr>
        <w:rFonts w:hint="default" w:ascii="Arial" w:hAnsi="Arial"/>
        <w:b w:val="0"/>
        <w:i/>
        <w:sz w:val="22"/>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num w:numId="1">
    <w:abstractNumId w:val="2"/>
  </w:num>
  <w:num w:numId="2">
    <w:abstractNumId w:val="12"/>
  </w:num>
  <w:num w:numId="3">
    <w:abstractNumId w:val="8"/>
  </w:num>
  <w:num w:numId="4">
    <w:abstractNumId w:val="1"/>
  </w:num>
  <w:num w:numId="5">
    <w:abstractNumId w:val="14"/>
  </w:num>
  <w:num w:numId="6">
    <w:abstractNumId w:val="10"/>
  </w:num>
  <w:num w:numId="7">
    <w:abstractNumId w:val="9"/>
  </w:num>
  <w:num w:numId="8">
    <w:abstractNumId w:val="7"/>
  </w:num>
  <w:num w:numId="9">
    <w:abstractNumId w:val="13"/>
  </w:num>
  <w:num w:numId="10">
    <w:abstractNumId w:val="6"/>
  </w:num>
  <w:num w:numId="11">
    <w:abstractNumId w:val="11"/>
  </w:num>
  <w:num w:numId="12">
    <w:abstractNumId w:val="3"/>
  </w:num>
  <w:num w:numId="13">
    <w:abstractNumId w:val="4"/>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displayBackgroundShape w:val="1"/>
  <w:bordersDoNotSurroundHeader w:val="0"/>
  <w:bordersDoNotSurroundFooter w:val="0"/>
  <w:documentProtection w:enforcement="0"/>
  <w:defaultTabStop w:val="720"/>
  <w:hyphenationZone w:val="425"/>
  <w:drawingGridHorizontalSpacing w:val="120"/>
  <w:displayHorizontalDrawingGridEvery w:val="1"/>
  <w:displayVerticalDrawingGridEvery w:val="1"/>
  <w:noPunctuationKerning w:val="1"/>
  <w:characterSpacingControl w:val="doNotCompress"/>
  <w:hdrShapeDefaults>
    <o:shapelayout v:ext="edit">
      <o:idmap v:ext="edit" data="3,4"/>
    </o:shapelayout>
  </w:hdrShapeDefaults>
  <w:footnotePr>
    <w:footnote w:id="4"/>
    <w:footnote w:id="5"/>
  </w:footnotePr>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36A03"/>
    <w:rsid w:val="00036B9E"/>
    <w:rsid w:val="00037DF4"/>
    <w:rsid w:val="0004700E"/>
    <w:rsid w:val="00070C13"/>
    <w:rsid w:val="000715C9"/>
    <w:rsid w:val="00084F33"/>
    <w:rsid w:val="000A2309"/>
    <w:rsid w:val="000A77A7"/>
    <w:rsid w:val="000B1707"/>
    <w:rsid w:val="000C1B3E"/>
    <w:rsid w:val="000C349E"/>
    <w:rsid w:val="000F2584"/>
    <w:rsid w:val="000F72BA"/>
    <w:rsid w:val="00110AE7"/>
    <w:rsid w:val="00110C3F"/>
    <w:rsid w:val="00146E5F"/>
    <w:rsid w:val="00177F4D"/>
    <w:rsid w:val="00180DDA"/>
    <w:rsid w:val="0019302C"/>
    <w:rsid w:val="001B2A2D"/>
    <w:rsid w:val="001B737D"/>
    <w:rsid w:val="001C44A3"/>
    <w:rsid w:val="001E0E15"/>
    <w:rsid w:val="001E2F3F"/>
    <w:rsid w:val="001F528A"/>
    <w:rsid w:val="001F704E"/>
    <w:rsid w:val="00200241"/>
    <w:rsid w:val="00201722"/>
    <w:rsid w:val="002125B0"/>
    <w:rsid w:val="00215BC5"/>
    <w:rsid w:val="00243228"/>
    <w:rsid w:val="00247C5E"/>
    <w:rsid w:val="00251483"/>
    <w:rsid w:val="00255CAA"/>
    <w:rsid w:val="00264305"/>
    <w:rsid w:val="002A0346"/>
    <w:rsid w:val="002A4487"/>
    <w:rsid w:val="002B49E9"/>
    <w:rsid w:val="002C632E"/>
    <w:rsid w:val="002D3E8B"/>
    <w:rsid w:val="002D4575"/>
    <w:rsid w:val="002D5C0C"/>
    <w:rsid w:val="002E03D1"/>
    <w:rsid w:val="002E6B74"/>
    <w:rsid w:val="002E6FCA"/>
    <w:rsid w:val="003039D6"/>
    <w:rsid w:val="00330866"/>
    <w:rsid w:val="003460B7"/>
    <w:rsid w:val="00356CD0"/>
    <w:rsid w:val="00362CD9"/>
    <w:rsid w:val="003761CA"/>
    <w:rsid w:val="00380DAF"/>
    <w:rsid w:val="003972CE"/>
    <w:rsid w:val="003A43C6"/>
    <w:rsid w:val="003B28F5"/>
    <w:rsid w:val="003B7B7D"/>
    <w:rsid w:val="003C54CB"/>
    <w:rsid w:val="003C7A2A"/>
    <w:rsid w:val="003D2DC1"/>
    <w:rsid w:val="003D69D0"/>
    <w:rsid w:val="003F2918"/>
    <w:rsid w:val="003F430E"/>
    <w:rsid w:val="0041088C"/>
    <w:rsid w:val="00412DD0"/>
    <w:rsid w:val="0041482C"/>
    <w:rsid w:val="00420A38"/>
    <w:rsid w:val="00431B19"/>
    <w:rsid w:val="00432203"/>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0E05"/>
    <w:rsid w:val="005969F2"/>
    <w:rsid w:val="00597FAE"/>
    <w:rsid w:val="005B32A3"/>
    <w:rsid w:val="005C0D44"/>
    <w:rsid w:val="005C566C"/>
    <w:rsid w:val="005C7E69"/>
    <w:rsid w:val="005E262D"/>
    <w:rsid w:val="005F23D3"/>
    <w:rsid w:val="005F7E20"/>
    <w:rsid w:val="00605E43"/>
    <w:rsid w:val="006153BB"/>
    <w:rsid w:val="00624475"/>
    <w:rsid w:val="00640B6D"/>
    <w:rsid w:val="006652C3"/>
    <w:rsid w:val="00691FD0"/>
    <w:rsid w:val="00692148"/>
    <w:rsid w:val="006A1A1E"/>
    <w:rsid w:val="006C5948"/>
    <w:rsid w:val="006F2A74"/>
    <w:rsid w:val="006F3FA2"/>
    <w:rsid w:val="007000D4"/>
    <w:rsid w:val="007118F5"/>
    <w:rsid w:val="00712AA4"/>
    <w:rsid w:val="007146C4"/>
    <w:rsid w:val="00721AA1"/>
    <w:rsid w:val="00724B67"/>
    <w:rsid w:val="00737B46"/>
    <w:rsid w:val="007547F8"/>
    <w:rsid w:val="00765622"/>
    <w:rsid w:val="00770B6C"/>
    <w:rsid w:val="00783FEA"/>
    <w:rsid w:val="007A395D"/>
    <w:rsid w:val="007B6BD5"/>
    <w:rsid w:val="007C346C"/>
    <w:rsid w:val="007D53F7"/>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1DA3"/>
    <w:rsid w:val="008C51F1"/>
    <w:rsid w:val="008D1694"/>
    <w:rsid w:val="008D79CB"/>
    <w:rsid w:val="008F07BC"/>
    <w:rsid w:val="0092692B"/>
    <w:rsid w:val="00930561"/>
    <w:rsid w:val="00943E9C"/>
    <w:rsid w:val="00953F4D"/>
    <w:rsid w:val="00960BB8"/>
    <w:rsid w:val="00964F5C"/>
    <w:rsid w:val="009709DA"/>
    <w:rsid w:val="00973B57"/>
    <w:rsid w:val="00975900"/>
    <w:rsid w:val="009831C0"/>
    <w:rsid w:val="0099161D"/>
    <w:rsid w:val="00A0389B"/>
    <w:rsid w:val="00A33A3C"/>
    <w:rsid w:val="00A446C9"/>
    <w:rsid w:val="00A635D6"/>
    <w:rsid w:val="00A8553A"/>
    <w:rsid w:val="00A93AED"/>
    <w:rsid w:val="00AD4405"/>
    <w:rsid w:val="00AE1319"/>
    <w:rsid w:val="00AE34BB"/>
    <w:rsid w:val="00B226F2"/>
    <w:rsid w:val="00B274DF"/>
    <w:rsid w:val="00B56BDF"/>
    <w:rsid w:val="00B65812"/>
    <w:rsid w:val="00B85CD6"/>
    <w:rsid w:val="00B90723"/>
    <w:rsid w:val="00B90A27"/>
    <w:rsid w:val="00B9554D"/>
    <w:rsid w:val="00BB2B9F"/>
    <w:rsid w:val="00BB7D9E"/>
    <w:rsid w:val="00BC2334"/>
    <w:rsid w:val="00BD3CB8"/>
    <w:rsid w:val="00BD4E6F"/>
    <w:rsid w:val="00BF32F0"/>
    <w:rsid w:val="00BF4DCE"/>
    <w:rsid w:val="00C05CE5"/>
    <w:rsid w:val="00C6171E"/>
    <w:rsid w:val="00C76ED4"/>
    <w:rsid w:val="00CA6F2C"/>
    <w:rsid w:val="00CD6A13"/>
    <w:rsid w:val="00CF1871"/>
    <w:rsid w:val="00D01874"/>
    <w:rsid w:val="00D019CE"/>
    <w:rsid w:val="00D1133E"/>
    <w:rsid w:val="00D17A34"/>
    <w:rsid w:val="00D26628"/>
    <w:rsid w:val="00D30FFC"/>
    <w:rsid w:val="00D332B3"/>
    <w:rsid w:val="00D47ACB"/>
    <w:rsid w:val="00D55207"/>
    <w:rsid w:val="00D81801"/>
    <w:rsid w:val="00D92B45"/>
    <w:rsid w:val="00D95962"/>
    <w:rsid w:val="00DC389B"/>
    <w:rsid w:val="00DE2FEE"/>
    <w:rsid w:val="00DF1467"/>
    <w:rsid w:val="00DF56A1"/>
    <w:rsid w:val="00E00241"/>
    <w:rsid w:val="00E00BE9"/>
    <w:rsid w:val="00E22A11"/>
    <w:rsid w:val="00E31E5C"/>
    <w:rsid w:val="00E44DD2"/>
    <w:rsid w:val="00E558C3"/>
    <w:rsid w:val="00E55927"/>
    <w:rsid w:val="00E60540"/>
    <w:rsid w:val="00E912A6"/>
    <w:rsid w:val="00EA4844"/>
    <w:rsid w:val="00EA4D9C"/>
    <w:rsid w:val="00EA5A97"/>
    <w:rsid w:val="00EB2248"/>
    <w:rsid w:val="00EB75EE"/>
    <w:rsid w:val="00EC0046"/>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 w:val="07E02E06"/>
    <w:rsid w:val="13E95CC9"/>
    <w:rsid w:val="262A6749"/>
    <w:rsid w:val="2BDF2473"/>
    <w:rsid w:val="3E5A4FFA"/>
    <w:rsid w:val="4CB64E3F"/>
    <w:rsid w:val="53811915"/>
    <w:rsid w:val="5CFF2B3A"/>
    <w:rsid w:val="6AEF3578"/>
    <w:rsid w:val="7174875B"/>
    <w:rsid w:val="753E199C"/>
    <w:rsid w:val="758CB2EB"/>
    <w:rsid w:val="7BBD2EE8"/>
    <w:rsid w:val="7BD80E4D"/>
    <w:rsid w:val="7CFB0B3A"/>
    <w:rsid w:val="7DDD7716"/>
    <w:rsid w:val="7DEF11FB"/>
    <w:rsid w:val="7EA3AD99"/>
    <w:rsid w:val="7FDA2BA2"/>
    <w:rsid w:val="9BD46A67"/>
    <w:rsid w:val="BDFE0AEA"/>
    <w:rsid w:val="BFDF65F8"/>
    <w:rsid w:val="C5FFE0C1"/>
    <w:rsid w:val="C83F6550"/>
    <w:rsid w:val="DF319A30"/>
    <w:rsid w:val="DFB59B34"/>
    <w:rsid w:val="DFF0A1DD"/>
    <w:rsid w:val="E1CCC9A5"/>
    <w:rsid w:val="E6FD1C72"/>
    <w:rsid w:val="E6FEB0EA"/>
    <w:rsid w:val="E7CF2541"/>
    <w:rsid w:val="ED27C576"/>
    <w:rsid w:val="EFF71C96"/>
    <w:rsid w:val="F7DEF87D"/>
    <w:rsid w:val="FCFAD34A"/>
    <w:rsid w:val="FDCF30A1"/>
  </w:rsids>
  <m:mathPr>
    <m:mathFont m:val="Cambria Math"/>
    <m:brkBin m:val="before"/>
    <m:brkBinSub m:val="--"/>
    <m:smallFrac m:val="0"/>
    <m:dispDef/>
    <m:lMargin m:val="0"/>
    <m:rMargin m:val="0"/>
    <m:defJc m:val="centerGroup"/>
    <m:wrapIndent m:val="1440"/>
    <m:intLim m:val="subSup"/>
    <m:naryLim m:val="undOvr"/>
  </m:mathPr>
  <w:doNotAutoCompressPictures/>
  <w:themeFontLang w:val="en-GB" w:eastAsia="ja-JP"/>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99" w:name="Normal Indent"/>
    <w:lsdException w:qFormat="1" w:unhideWhenUsed="0" w:uiPriority="0" w:name="footnote text"/>
    <w:lsdException w:qFormat="1"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qFormat="1" w:unhideWhenUsed="0" w:uiPriority="99" w:semiHidden="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0" w:name="List Bullet"/>
    <w:lsdException w:uiPriority="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0"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0" w:name="Body Text First Indent"/>
    <w:lsdException w:uiPriority="0" w:name="Body Text First Indent 2"/>
    <w:lsdException w:uiPriority="99" w:name="Note Heading"/>
    <w:lsdException w:uiPriority="0" w:name="Body Text 2"/>
    <w:lsdException w:uiPriority="0"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Arial" w:hAnsi="Arial" w:eastAsia="Calibri" w:cs="Calibri"/>
      <w:sz w:val="22"/>
      <w:szCs w:val="22"/>
      <w:lang w:val="en-GB" w:eastAsia="en-GB" w:bidi="ar-SA"/>
    </w:rPr>
  </w:style>
  <w:style w:type="paragraph" w:styleId="2">
    <w:name w:val="heading 1"/>
    <w:basedOn w:val="1"/>
    <w:next w:val="3"/>
    <w:link w:val="39"/>
    <w:qFormat/>
    <w:uiPriority w:val="0"/>
    <w:pPr>
      <w:keepNext/>
      <w:numPr>
        <w:ilvl w:val="0"/>
        <w:numId w:val="1"/>
      </w:numPr>
      <w:spacing w:before="240" w:after="240"/>
      <w:outlineLvl w:val="0"/>
    </w:pPr>
    <w:rPr>
      <w:rFonts w:ascii="Calibri" w:hAnsi="Calibri"/>
      <w:b/>
      <w:caps/>
      <w:color w:val="0070C0"/>
      <w:kern w:val="28"/>
      <w:sz w:val="24"/>
      <w:lang w:eastAsia="de-DE"/>
    </w:rPr>
  </w:style>
  <w:style w:type="paragraph" w:styleId="4">
    <w:name w:val="heading 2"/>
    <w:basedOn w:val="1"/>
    <w:next w:val="3"/>
    <w:link w:val="40"/>
    <w:qFormat/>
    <w:uiPriority w:val="0"/>
    <w:pPr>
      <w:numPr>
        <w:ilvl w:val="1"/>
        <w:numId w:val="1"/>
      </w:numPr>
      <w:spacing w:before="120" w:after="120"/>
      <w:outlineLvl w:val="1"/>
    </w:pPr>
    <w:rPr>
      <w:rFonts w:ascii="Calibri" w:hAnsi="Calibri"/>
      <w:b/>
      <w:color w:val="0070C0"/>
      <w:sz w:val="24"/>
      <w:szCs w:val="24"/>
    </w:rPr>
  </w:style>
  <w:style w:type="paragraph" w:styleId="5">
    <w:name w:val="heading 3"/>
    <w:basedOn w:val="1"/>
    <w:next w:val="3"/>
    <w:link w:val="58"/>
    <w:qFormat/>
    <w:uiPriority w:val="0"/>
    <w:pPr>
      <w:keepNext/>
      <w:numPr>
        <w:ilvl w:val="2"/>
        <w:numId w:val="1"/>
      </w:numPr>
      <w:spacing w:before="120" w:after="120"/>
      <w:outlineLvl w:val="2"/>
    </w:pPr>
    <w:rPr>
      <w:szCs w:val="20"/>
      <w:lang w:eastAsia="de-DE"/>
    </w:rPr>
  </w:style>
  <w:style w:type="paragraph" w:styleId="6">
    <w:name w:val="heading 4"/>
    <w:basedOn w:val="1"/>
    <w:next w:val="7"/>
    <w:link w:val="59"/>
    <w:qFormat/>
    <w:uiPriority w:val="0"/>
    <w:pPr>
      <w:keepNext/>
      <w:numPr>
        <w:ilvl w:val="3"/>
        <w:numId w:val="1"/>
      </w:numPr>
      <w:spacing w:before="120" w:after="120"/>
      <w:outlineLvl w:val="3"/>
    </w:pPr>
    <w:rPr>
      <w:szCs w:val="20"/>
      <w:lang w:val="en-US" w:eastAsia="de-DE"/>
    </w:rPr>
  </w:style>
  <w:style w:type="paragraph" w:styleId="8">
    <w:name w:val="heading 5"/>
    <w:basedOn w:val="1"/>
    <w:next w:val="1"/>
    <w:link w:val="60"/>
    <w:qFormat/>
    <w:uiPriority w:val="0"/>
    <w:pPr>
      <w:numPr>
        <w:ilvl w:val="4"/>
        <w:numId w:val="1"/>
      </w:numPr>
      <w:spacing w:before="240" w:after="120"/>
      <w:outlineLvl w:val="4"/>
    </w:pPr>
    <w:rPr>
      <w:rFonts w:eastAsia="Times New Roman" w:cs="Times New Roman"/>
      <w:szCs w:val="20"/>
      <w:lang w:val="de-DE" w:eastAsia="de-DE"/>
    </w:rPr>
  </w:style>
  <w:style w:type="paragraph" w:styleId="9">
    <w:name w:val="heading 6"/>
    <w:basedOn w:val="1"/>
    <w:next w:val="10"/>
    <w:link w:val="61"/>
    <w:qFormat/>
    <w:uiPriority w:val="0"/>
    <w:pPr>
      <w:numPr>
        <w:ilvl w:val="5"/>
        <w:numId w:val="1"/>
      </w:numPr>
      <w:tabs>
        <w:tab w:val="left" w:pos="1418"/>
      </w:tabs>
      <w:spacing w:before="120" w:after="120"/>
      <w:outlineLvl w:val="5"/>
    </w:pPr>
    <w:rPr>
      <w:szCs w:val="20"/>
      <w:lang w:val="de-DE" w:eastAsia="de-DE"/>
    </w:rPr>
  </w:style>
  <w:style w:type="paragraph" w:styleId="11">
    <w:name w:val="heading 7"/>
    <w:basedOn w:val="1"/>
    <w:next w:val="10"/>
    <w:link w:val="62"/>
    <w:qFormat/>
    <w:uiPriority w:val="0"/>
    <w:pPr>
      <w:numPr>
        <w:ilvl w:val="6"/>
        <w:numId w:val="1"/>
      </w:numPr>
      <w:tabs>
        <w:tab w:val="left" w:pos="1701"/>
      </w:tabs>
      <w:spacing w:before="120" w:after="120"/>
      <w:outlineLvl w:val="6"/>
    </w:pPr>
    <w:rPr>
      <w:szCs w:val="20"/>
      <w:lang w:val="de-DE" w:eastAsia="de-DE"/>
    </w:rPr>
  </w:style>
  <w:style w:type="paragraph" w:styleId="12">
    <w:name w:val="heading 8"/>
    <w:basedOn w:val="1"/>
    <w:next w:val="10"/>
    <w:link w:val="63"/>
    <w:qFormat/>
    <w:uiPriority w:val="0"/>
    <w:pPr>
      <w:numPr>
        <w:ilvl w:val="7"/>
        <w:numId w:val="1"/>
      </w:numPr>
      <w:tabs>
        <w:tab w:val="left" w:pos="1985"/>
      </w:tabs>
      <w:spacing w:before="120" w:after="120"/>
      <w:outlineLvl w:val="7"/>
    </w:pPr>
    <w:rPr>
      <w:szCs w:val="20"/>
      <w:lang w:val="de-DE" w:eastAsia="de-DE"/>
    </w:rPr>
  </w:style>
  <w:style w:type="paragraph" w:styleId="13">
    <w:name w:val="heading 9"/>
    <w:basedOn w:val="1"/>
    <w:next w:val="10"/>
    <w:link w:val="64"/>
    <w:qFormat/>
    <w:uiPriority w:val="0"/>
    <w:pPr>
      <w:numPr>
        <w:ilvl w:val="8"/>
        <w:numId w:val="1"/>
      </w:numPr>
      <w:tabs>
        <w:tab w:val="left" w:pos="2268"/>
      </w:tabs>
      <w:spacing w:before="120" w:after="120"/>
      <w:outlineLvl w:val="8"/>
    </w:pPr>
    <w:rPr>
      <w:szCs w:val="20"/>
      <w:lang w:val="de-DE" w:eastAsia="de-DE"/>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48"/>
    <w:qFormat/>
    <w:uiPriority w:val="0"/>
    <w:pPr>
      <w:spacing w:after="120"/>
      <w:jc w:val="both"/>
    </w:pPr>
  </w:style>
  <w:style w:type="paragraph" w:styleId="7">
    <w:name w:val="Body Text Indent"/>
    <w:basedOn w:val="1"/>
    <w:link w:val="71"/>
    <w:qFormat/>
    <w:uiPriority w:val="0"/>
    <w:pPr>
      <w:spacing w:after="120"/>
      <w:ind w:left="567"/>
    </w:pPr>
  </w:style>
  <w:style w:type="paragraph" w:styleId="10">
    <w:name w:val="Body Text Indent 2"/>
    <w:basedOn w:val="1"/>
    <w:link w:val="72"/>
    <w:qFormat/>
    <w:uiPriority w:val="0"/>
    <w:pPr>
      <w:spacing w:after="120"/>
      <w:ind w:left="1134"/>
      <w:jc w:val="both"/>
    </w:pPr>
    <w:rPr>
      <w:lang w:eastAsia="de-DE"/>
    </w:rPr>
  </w:style>
  <w:style w:type="paragraph" w:styleId="14">
    <w:name w:val="toc 7"/>
    <w:basedOn w:val="1"/>
    <w:next w:val="1"/>
    <w:semiHidden/>
    <w:qFormat/>
    <w:uiPriority w:val="0"/>
    <w:pPr>
      <w:ind w:left="1200"/>
    </w:pPr>
    <w:rPr>
      <w:sz w:val="20"/>
      <w:szCs w:val="20"/>
    </w:rPr>
  </w:style>
  <w:style w:type="paragraph" w:styleId="15">
    <w:name w:val="annotation text"/>
    <w:basedOn w:val="1"/>
    <w:link w:val="87"/>
    <w:semiHidden/>
    <w:unhideWhenUsed/>
    <w:qFormat/>
    <w:uiPriority w:val="99"/>
    <w:rPr>
      <w:sz w:val="20"/>
      <w:szCs w:val="20"/>
    </w:rPr>
  </w:style>
  <w:style w:type="paragraph" w:styleId="16">
    <w:name w:val="toc 5"/>
    <w:basedOn w:val="1"/>
    <w:next w:val="1"/>
    <w:semiHidden/>
    <w:qFormat/>
    <w:uiPriority w:val="0"/>
    <w:pPr>
      <w:ind w:left="880"/>
    </w:pPr>
    <w:rPr>
      <w:rFonts w:ascii="Times New Roman" w:hAnsi="Times New Roman" w:eastAsia="Times New Roman" w:cs="Times New Roman"/>
      <w:szCs w:val="24"/>
      <w:lang w:eastAsia="en-US"/>
    </w:rPr>
  </w:style>
  <w:style w:type="paragraph" w:styleId="17">
    <w:name w:val="toc 3"/>
    <w:basedOn w:val="1"/>
    <w:next w:val="1"/>
    <w:qFormat/>
    <w:uiPriority w:val="39"/>
    <w:pPr>
      <w:tabs>
        <w:tab w:val="left" w:pos="2268"/>
        <w:tab w:val="right" w:pos="9639"/>
      </w:tabs>
      <w:ind w:left="2268" w:right="284" w:hanging="850"/>
    </w:pPr>
    <w:rPr>
      <w:rFonts w:ascii="Calibri" w:hAnsi="Calibri" w:eastAsia="Times New Roman" w:cs="Times New Roman"/>
    </w:rPr>
  </w:style>
  <w:style w:type="paragraph" w:styleId="18">
    <w:name w:val="toc 8"/>
    <w:basedOn w:val="1"/>
    <w:next w:val="1"/>
    <w:semiHidden/>
    <w:qFormat/>
    <w:uiPriority w:val="0"/>
    <w:pPr>
      <w:ind w:left="1440"/>
    </w:pPr>
    <w:rPr>
      <w:sz w:val="20"/>
      <w:szCs w:val="20"/>
    </w:rPr>
  </w:style>
  <w:style w:type="paragraph" w:styleId="19">
    <w:name w:val="Balloon Text"/>
    <w:basedOn w:val="1"/>
    <w:link w:val="85"/>
    <w:semiHidden/>
    <w:unhideWhenUsed/>
    <w:qFormat/>
    <w:uiPriority w:val="99"/>
    <w:rPr>
      <w:rFonts w:ascii="Tahoma" w:hAnsi="Tahoma" w:cs="Tahoma"/>
      <w:sz w:val="16"/>
      <w:szCs w:val="16"/>
    </w:rPr>
  </w:style>
  <w:style w:type="paragraph" w:styleId="20">
    <w:name w:val="footer"/>
    <w:basedOn w:val="1"/>
    <w:link w:val="56"/>
    <w:qFormat/>
    <w:uiPriority w:val="0"/>
    <w:pPr>
      <w:tabs>
        <w:tab w:val="center" w:pos="4820"/>
        <w:tab w:val="right" w:pos="9639"/>
      </w:tabs>
    </w:pPr>
  </w:style>
  <w:style w:type="paragraph" w:styleId="21">
    <w:name w:val="header"/>
    <w:basedOn w:val="1"/>
    <w:link w:val="57"/>
    <w:qFormat/>
    <w:uiPriority w:val="0"/>
    <w:pPr>
      <w:tabs>
        <w:tab w:val="center" w:pos="4820"/>
        <w:tab w:val="right" w:pos="9639"/>
      </w:tabs>
    </w:pPr>
  </w:style>
  <w:style w:type="paragraph" w:styleId="22">
    <w:name w:val="toc 1"/>
    <w:basedOn w:val="1"/>
    <w:next w:val="1"/>
    <w:qFormat/>
    <w:uiPriority w:val="39"/>
    <w:pPr>
      <w:tabs>
        <w:tab w:val="left" w:pos="567"/>
        <w:tab w:val="right" w:pos="9639"/>
      </w:tabs>
      <w:spacing w:before="120"/>
      <w:ind w:right="284"/>
    </w:pPr>
    <w:rPr>
      <w:rFonts w:eastAsia="Times New Roman" w:cs="Arial"/>
      <w:bCs/>
      <w:iCs/>
      <w:caps/>
      <w:lang w:eastAsia="en-US"/>
    </w:rPr>
  </w:style>
  <w:style w:type="paragraph" w:styleId="23">
    <w:name w:val="toc 4"/>
    <w:basedOn w:val="1"/>
    <w:next w:val="1"/>
    <w:qFormat/>
    <w:uiPriority w:val="39"/>
    <w:pPr>
      <w:tabs>
        <w:tab w:val="left" w:pos="1418"/>
        <w:tab w:val="right" w:pos="9639"/>
      </w:tabs>
      <w:spacing w:before="120" w:after="120"/>
      <w:ind w:left="1418" w:right="284" w:hanging="1418"/>
    </w:pPr>
    <w:rPr>
      <w:rFonts w:eastAsia="Times New Roman" w:cs="Times New Roman"/>
      <w:b/>
      <w:caps/>
      <w:szCs w:val="24"/>
      <w:lang w:eastAsia="en-US"/>
    </w:rPr>
  </w:style>
  <w:style w:type="paragraph" w:styleId="24">
    <w:name w:val="Subtitle"/>
    <w:basedOn w:val="1"/>
    <w:link w:val="74"/>
    <w:qFormat/>
    <w:uiPriority w:val="0"/>
    <w:pPr>
      <w:spacing w:after="60"/>
      <w:jc w:val="center"/>
      <w:outlineLvl w:val="1"/>
    </w:pPr>
    <w:rPr>
      <w:rFonts w:cs="Arial"/>
    </w:rPr>
  </w:style>
  <w:style w:type="paragraph" w:styleId="25">
    <w:name w:val="footnote text"/>
    <w:basedOn w:val="1"/>
    <w:link w:val="73"/>
    <w:semiHidden/>
    <w:qFormat/>
    <w:uiPriority w:val="0"/>
    <w:rPr>
      <w:sz w:val="20"/>
      <w:szCs w:val="20"/>
    </w:rPr>
  </w:style>
  <w:style w:type="paragraph" w:styleId="26">
    <w:name w:val="toc 6"/>
    <w:basedOn w:val="1"/>
    <w:next w:val="1"/>
    <w:semiHidden/>
    <w:qFormat/>
    <w:uiPriority w:val="0"/>
    <w:pPr>
      <w:ind w:left="1100"/>
    </w:pPr>
    <w:rPr>
      <w:rFonts w:ascii="Times New Roman" w:hAnsi="Times New Roman" w:eastAsia="Times New Roman" w:cs="Times New Roman"/>
      <w:szCs w:val="24"/>
      <w:lang w:eastAsia="en-US"/>
    </w:rPr>
  </w:style>
  <w:style w:type="paragraph" w:styleId="27">
    <w:name w:val="table of figures"/>
    <w:basedOn w:val="1"/>
    <w:next w:val="1"/>
    <w:qFormat/>
    <w:uiPriority w:val="99"/>
    <w:pPr>
      <w:tabs>
        <w:tab w:val="left" w:pos="1418"/>
        <w:tab w:val="right" w:pos="9639"/>
      </w:tabs>
      <w:spacing w:before="60" w:after="60"/>
      <w:ind w:left="1418" w:right="282" w:hanging="1418"/>
    </w:pPr>
    <w:rPr>
      <w:rFonts w:eastAsia="Times New Roman" w:cs="Times New Roman"/>
      <w:szCs w:val="24"/>
      <w:lang w:eastAsia="en-US"/>
    </w:rPr>
  </w:style>
  <w:style w:type="paragraph" w:styleId="28">
    <w:name w:val="toc 2"/>
    <w:basedOn w:val="1"/>
    <w:next w:val="1"/>
    <w:qFormat/>
    <w:uiPriority w:val="39"/>
    <w:pPr>
      <w:tabs>
        <w:tab w:val="left" w:pos="1418"/>
        <w:tab w:val="right" w:pos="9639"/>
      </w:tabs>
      <w:spacing w:before="120"/>
      <w:ind w:left="1418" w:right="284" w:hanging="851"/>
    </w:pPr>
    <w:rPr>
      <w:rFonts w:eastAsia="Times New Roman" w:cs="Times New Roman"/>
      <w:bCs/>
      <w:szCs w:val="26"/>
      <w:lang w:eastAsia="en-US"/>
    </w:rPr>
  </w:style>
  <w:style w:type="paragraph" w:styleId="29">
    <w:name w:val="toc 9"/>
    <w:basedOn w:val="1"/>
    <w:next w:val="1"/>
    <w:semiHidden/>
    <w:qFormat/>
    <w:uiPriority w:val="0"/>
    <w:pPr>
      <w:ind w:left="1680"/>
    </w:pPr>
    <w:rPr>
      <w:sz w:val="20"/>
      <w:szCs w:val="20"/>
    </w:rPr>
  </w:style>
  <w:style w:type="paragraph" w:styleId="30">
    <w:name w:val="Title"/>
    <w:basedOn w:val="1"/>
    <w:link w:val="75"/>
    <w:qFormat/>
    <w:uiPriority w:val="0"/>
    <w:pPr>
      <w:spacing w:before="120" w:after="240"/>
      <w:jc w:val="center"/>
      <w:outlineLvl w:val="0"/>
    </w:pPr>
    <w:rPr>
      <w:rFonts w:cs="Arial"/>
      <w:b/>
      <w:bCs/>
      <w:kern w:val="28"/>
      <w:sz w:val="32"/>
      <w:szCs w:val="32"/>
    </w:rPr>
  </w:style>
  <w:style w:type="paragraph" w:styleId="31">
    <w:name w:val="annotation subject"/>
    <w:basedOn w:val="15"/>
    <w:next w:val="15"/>
    <w:link w:val="88"/>
    <w:semiHidden/>
    <w:unhideWhenUsed/>
    <w:qFormat/>
    <w:uiPriority w:val="99"/>
    <w:rPr>
      <w:b/>
      <w:bCs/>
    </w:rPr>
  </w:style>
  <w:style w:type="table" w:styleId="33">
    <w:name w:val="Table Grid"/>
    <w:basedOn w:val="32"/>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5">
    <w:name w:val="page number"/>
    <w:basedOn w:val="34"/>
    <w:qFormat/>
    <w:uiPriority w:val="0"/>
  </w:style>
  <w:style w:type="character" w:styleId="36">
    <w:name w:val="Hyperlink"/>
    <w:qFormat/>
    <w:uiPriority w:val="99"/>
    <w:rPr>
      <w:vertAlign w:val="baseline"/>
    </w:rPr>
  </w:style>
  <w:style w:type="character" w:styleId="37">
    <w:name w:val="annotation reference"/>
    <w:basedOn w:val="34"/>
    <w:semiHidden/>
    <w:unhideWhenUsed/>
    <w:qFormat/>
    <w:uiPriority w:val="99"/>
    <w:rPr>
      <w:sz w:val="16"/>
      <w:szCs w:val="16"/>
    </w:rPr>
  </w:style>
  <w:style w:type="character" w:styleId="38">
    <w:name w:val="footnote reference"/>
    <w:semiHidden/>
    <w:qFormat/>
    <w:uiPriority w:val="0"/>
    <w:rPr>
      <w:rFonts w:ascii="Arial" w:hAnsi="Arial"/>
      <w:sz w:val="16"/>
    </w:rPr>
  </w:style>
  <w:style w:type="character" w:customStyle="1" w:styleId="39">
    <w:name w:val="Heading 1 Char"/>
    <w:link w:val="2"/>
    <w:qFormat/>
    <w:uiPriority w:val="0"/>
    <w:rPr>
      <w:rFonts w:cs="Calibri"/>
      <w:b/>
      <w:caps/>
      <w:color w:val="0070C0"/>
      <w:kern w:val="28"/>
      <w:sz w:val="24"/>
      <w:szCs w:val="22"/>
      <w:lang w:eastAsia="de-DE"/>
    </w:rPr>
  </w:style>
  <w:style w:type="character" w:customStyle="1" w:styleId="40">
    <w:name w:val="Heading 2 Char"/>
    <w:link w:val="4"/>
    <w:qFormat/>
    <w:uiPriority w:val="0"/>
    <w:rPr>
      <w:rFonts w:cs="Calibri"/>
      <w:b/>
      <w:color w:val="0070C0"/>
      <w:sz w:val="24"/>
      <w:szCs w:val="24"/>
    </w:rPr>
  </w:style>
  <w:style w:type="paragraph" w:customStyle="1" w:styleId="41">
    <w:name w:val="Annex"/>
    <w:basedOn w:val="2"/>
    <w:next w:val="1"/>
    <w:qFormat/>
    <w:uiPriority w:val="0"/>
    <w:pPr>
      <w:numPr>
        <w:ilvl w:val="0"/>
        <w:numId w:val="2"/>
      </w:numPr>
      <w:tabs>
        <w:tab w:val="left" w:pos="1701"/>
      </w:tabs>
      <w:ind w:left="851" w:hanging="851"/>
      <w:jc w:val="both"/>
    </w:pPr>
    <w:rPr>
      <w:snapToGrid w:val="0"/>
      <w:kern w:val="0"/>
      <w:lang w:eastAsia="en-GB"/>
    </w:rPr>
  </w:style>
  <w:style w:type="paragraph" w:customStyle="1" w:styleId="42">
    <w:name w:val="Annex Figure"/>
    <w:basedOn w:val="1"/>
    <w:next w:val="1"/>
    <w:qFormat/>
    <w:uiPriority w:val="0"/>
    <w:pPr>
      <w:numPr>
        <w:ilvl w:val="0"/>
        <w:numId w:val="3"/>
      </w:numPr>
      <w:spacing w:before="120" w:after="120"/>
      <w:jc w:val="center"/>
    </w:pPr>
    <w:rPr>
      <w:i/>
    </w:rPr>
  </w:style>
  <w:style w:type="paragraph" w:customStyle="1" w:styleId="43">
    <w:name w:val="Annex Heading 1"/>
    <w:basedOn w:val="1"/>
    <w:next w:val="3"/>
    <w:qFormat/>
    <w:uiPriority w:val="0"/>
    <w:pPr>
      <w:numPr>
        <w:ilvl w:val="0"/>
        <w:numId w:val="4"/>
      </w:numPr>
      <w:spacing w:before="120" w:after="120"/>
    </w:pPr>
    <w:rPr>
      <w:rFonts w:cs="Arial"/>
      <w:b/>
      <w:caps/>
      <w:sz w:val="24"/>
    </w:rPr>
  </w:style>
  <w:style w:type="paragraph" w:customStyle="1" w:styleId="44">
    <w:name w:val="Annex Heading 2"/>
    <w:basedOn w:val="1"/>
    <w:next w:val="3"/>
    <w:qFormat/>
    <w:uiPriority w:val="0"/>
    <w:pPr>
      <w:numPr>
        <w:ilvl w:val="1"/>
        <w:numId w:val="4"/>
      </w:numPr>
      <w:spacing w:before="120" w:after="120"/>
    </w:pPr>
    <w:rPr>
      <w:rFonts w:cs="Arial"/>
      <w:b/>
    </w:rPr>
  </w:style>
  <w:style w:type="paragraph" w:customStyle="1" w:styleId="45">
    <w:name w:val="Annex Heading 3"/>
    <w:basedOn w:val="1"/>
    <w:next w:val="1"/>
    <w:qFormat/>
    <w:uiPriority w:val="0"/>
    <w:pPr>
      <w:numPr>
        <w:ilvl w:val="2"/>
        <w:numId w:val="4"/>
      </w:numPr>
      <w:spacing w:before="120" w:after="120"/>
    </w:pPr>
    <w:rPr>
      <w:rFonts w:cs="Arial"/>
    </w:rPr>
  </w:style>
  <w:style w:type="paragraph" w:customStyle="1" w:styleId="46">
    <w:name w:val="Annex Heading 4"/>
    <w:basedOn w:val="1"/>
    <w:next w:val="3"/>
    <w:qFormat/>
    <w:uiPriority w:val="0"/>
    <w:pPr>
      <w:numPr>
        <w:ilvl w:val="3"/>
        <w:numId w:val="4"/>
      </w:numPr>
      <w:spacing w:before="120" w:after="120"/>
    </w:pPr>
    <w:rPr>
      <w:rFonts w:cs="Arial"/>
    </w:rPr>
  </w:style>
  <w:style w:type="paragraph" w:customStyle="1" w:styleId="47">
    <w:name w:val="Annex Table"/>
    <w:basedOn w:val="1"/>
    <w:next w:val="1"/>
    <w:qFormat/>
    <w:uiPriority w:val="0"/>
    <w:pPr>
      <w:numPr>
        <w:ilvl w:val="0"/>
        <w:numId w:val="5"/>
      </w:numPr>
      <w:tabs>
        <w:tab w:val="left" w:pos="1418"/>
      </w:tabs>
      <w:spacing w:before="120" w:after="120"/>
      <w:jc w:val="center"/>
    </w:pPr>
    <w:rPr>
      <w:i/>
    </w:rPr>
  </w:style>
  <w:style w:type="character" w:customStyle="1" w:styleId="48">
    <w:name w:val="Body Text Char"/>
    <w:link w:val="3"/>
    <w:qFormat/>
    <w:uiPriority w:val="0"/>
    <w:rPr>
      <w:rFonts w:ascii="Arial" w:hAnsi="Arial" w:cs="Times New Roman"/>
      <w:szCs w:val="24"/>
    </w:rPr>
  </w:style>
  <w:style w:type="paragraph" w:customStyle="1" w:styleId="49">
    <w:name w:val="Bullet 1"/>
    <w:basedOn w:val="1"/>
    <w:qFormat/>
    <w:uiPriority w:val="0"/>
    <w:pPr>
      <w:numPr>
        <w:ilvl w:val="0"/>
        <w:numId w:val="6"/>
      </w:numPr>
      <w:tabs>
        <w:tab w:val="left" w:pos="1134"/>
        <w:tab w:val="clear" w:pos="720"/>
      </w:tabs>
      <w:spacing w:after="120"/>
      <w:ind w:left="1134" w:hanging="567"/>
      <w:jc w:val="both"/>
      <w:outlineLvl w:val="0"/>
    </w:pPr>
    <w:rPr>
      <w:rFonts w:cs="Arial"/>
      <w:lang w:eastAsia="de-DE"/>
    </w:rPr>
  </w:style>
  <w:style w:type="paragraph" w:customStyle="1" w:styleId="50">
    <w:name w:val="Bullet 1 text"/>
    <w:basedOn w:val="1"/>
    <w:qFormat/>
    <w:uiPriority w:val="0"/>
    <w:pPr>
      <w:suppressAutoHyphens/>
      <w:spacing w:after="120"/>
      <w:ind w:left="1134"/>
      <w:jc w:val="both"/>
    </w:pPr>
    <w:rPr>
      <w:rFonts w:cs="Arial"/>
      <w:lang w:val="fr-FR"/>
    </w:rPr>
  </w:style>
  <w:style w:type="paragraph" w:customStyle="1" w:styleId="51">
    <w:name w:val="Bullet 2"/>
    <w:basedOn w:val="1"/>
    <w:qFormat/>
    <w:uiPriority w:val="0"/>
    <w:pPr>
      <w:numPr>
        <w:ilvl w:val="0"/>
        <w:numId w:val="7"/>
      </w:numPr>
      <w:tabs>
        <w:tab w:val="left" w:pos="1701"/>
      </w:tabs>
      <w:spacing w:after="120"/>
      <w:ind w:left="1701" w:hanging="567"/>
      <w:jc w:val="both"/>
    </w:pPr>
    <w:rPr>
      <w:rFonts w:cs="Arial"/>
    </w:rPr>
  </w:style>
  <w:style w:type="paragraph" w:customStyle="1" w:styleId="52">
    <w:name w:val="Bullet 2 text"/>
    <w:basedOn w:val="1"/>
    <w:qFormat/>
    <w:uiPriority w:val="0"/>
    <w:pPr>
      <w:suppressAutoHyphens/>
      <w:spacing w:after="120"/>
      <w:ind w:left="1701"/>
      <w:jc w:val="both"/>
    </w:pPr>
    <w:rPr>
      <w:rFonts w:cs="Arial"/>
    </w:rPr>
  </w:style>
  <w:style w:type="paragraph" w:customStyle="1" w:styleId="53">
    <w:name w:val="Bullet 3"/>
    <w:basedOn w:val="1"/>
    <w:qFormat/>
    <w:uiPriority w:val="0"/>
    <w:pPr>
      <w:numPr>
        <w:ilvl w:val="0"/>
        <w:numId w:val="8"/>
      </w:numPr>
      <w:tabs>
        <w:tab w:val="left" w:pos="2268"/>
      </w:tabs>
      <w:spacing w:after="60"/>
      <w:ind w:left="2268" w:hanging="567"/>
      <w:jc w:val="both"/>
    </w:pPr>
    <w:rPr>
      <w:rFonts w:cs="Arial"/>
      <w:sz w:val="20"/>
    </w:rPr>
  </w:style>
  <w:style w:type="paragraph" w:customStyle="1" w:styleId="54">
    <w:name w:val="Bullet 3 text"/>
    <w:basedOn w:val="1"/>
    <w:qFormat/>
    <w:uiPriority w:val="0"/>
    <w:pPr>
      <w:suppressAutoHyphens/>
      <w:spacing w:after="60"/>
      <w:ind w:left="2268"/>
    </w:pPr>
    <w:rPr>
      <w:rFonts w:cs="Arial"/>
      <w:sz w:val="20"/>
    </w:rPr>
  </w:style>
  <w:style w:type="paragraph" w:customStyle="1" w:styleId="55">
    <w:name w:val="Figure_#"/>
    <w:basedOn w:val="1"/>
    <w:next w:val="1"/>
    <w:qFormat/>
    <w:uiPriority w:val="0"/>
    <w:pPr>
      <w:numPr>
        <w:ilvl w:val="0"/>
        <w:numId w:val="9"/>
      </w:numPr>
      <w:spacing w:before="120" w:after="120"/>
      <w:jc w:val="center"/>
    </w:pPr>
    <w:rPr>
      <w:i/>
      <w:szCs w:val="20"/>
    </w:rPr>
  </w:style>
  <w:style w:type="character" w:customStyle="1" w:styleId="56">
    <w:name w:val="Footer Char"/>
    <w:link w:val="20"/>
    <w:qFormat/>
    <w:uiPriority w:val="0"/>
    <w:rPr>
      <w:rFonts w:ascii="Arial" w:hAnsi="Arial" w:cs="Times New Roman"/>
      <w:szCs w:val="24"/>
    </w:rPr>
  </w:style>
  <w:style w:type="character" w:customStyle="1" w:styleId="57">
    <w:name w:val="Header Char"/>
    <w:link w:val="21"/>
    <w:qFormat/>
    <w:uiPriority w:val="0"/>
    <w:rPr>
      <w:rFonts w:ascii="Arial" w:hAnsi="Arial" w:eastAsia="Calibri" w:cs="Times New Roman"/>
      <w:szCs w:val="24"/>
      <w:lang w:eastAsia="en-GB"/>
    </w:rPr>
  </w:style>
  <w:style w:type="character" w:customStyle="1" w:styleId="58">
    <w:name w:val="Heading 3 Char"/>
    <w:link w:val="5"/>
    <w:qFormat/>
    <w:uiPriority w:val="0"/>
    <w:rPr>
      <w:rFonts w:ascii="Arial" w:hAnsi="Arial" w:cs="Calibri"/>
      <w:szCs w:val="20"/>
      <w:lang w:eastAsia="de-DE"/>
    </w:rPr>
  </w:style>
  <w:style w:type="character" w:customStyle="1" w:styleId="59">
    <w:name w:val="Heading 4 Char"/>
    <w:link w:val="6"/>
    <w:qFormat/>
    <w:uiPriority w:val="0"/>
    <w:rPr>
      <w:rFonts w:ascii="Arial" w:hAnsi="Arial" w:cs="Calibri"/>
      <w:szCs w:val="20"/>
      <w:lang w:val="en-US" w:eastAsia="de-DE"/>
    </w:rPr>
  </w:style>
  <w:style w:type="character" w:customStyle="1" w:styleId="60">
    <w:name w:val="Heading 5 Char"/>
    <w:link w:val="8"/>
    <w:qFormat/>
    <w:uiPriority w:val="0"/>
    <w:rPr>
      <w:rFonts w:ascii="Arial" w:hAnsi="Arial" w:eastAsia="Times New Roman" w:cs="Times New Roman"/>
      <w:szCs w:val="20"/>
      <w:lang w:val="de-DE" w:eastAsia="de-DE"/>
    </w:rPr>
  </w:style>
  <w:style w:type="character" w:customStyle="1" w:styleId="61">
    <w:name w:val="Heading 6 Char"/>
    <w:link w:val="9"/>
    <w:qFormat/>
    <w:uiPriority w:val="0"/>
    <w:rPr>
      <w:rFonts w:ascii="Arial" w:hAnsi="Arial" w:cs="Calibri"/>
      <w:szCs w:val="20"/>
      <w:lang w:val="de-DE" w:eastAsia="de-DE"/>
    </w:rPr>
  </w:style>
  <w:style w:type="character" w:customStyle="1" w:styleId="62">
    <w:name w:val="Heading 7 Char"/>
    <w:link w:val="11"/>
    <w:qFormat/>
    <w:uiPriority w:val="0"/>
    <w:rPr>
      <w:rFonts w:ascii="Arial" w:hAnsi="Arial" w:cs="Calibri"/>
      <w:szCs w:val="20"/>
      <w:lang w:val="de-DE" w:eastAsia="de-DE"/>
    </w:rPr>
  </w:style>
  <w:style w:type="character" w:customStyle="1" w:styleId="63">
    <w:name w:val="Heading 8 Char"/>
    <w:link w:val="12"/>
    <w:qFormat/>
    <w:uiPriority w:val="0"/>
    <w:rPr>
      <w:rFonts w:ascii="Arial" w:hAnsi="Arial" w:cs="Calibri"/>
      <w:szCs w:val="20"/>
      <w:lang w:val="de-DE" w:eastAsia="de-DE"/>
    </w:rPr>
  </w:style>
  <w:style w:type="character" w:customStyle="1" w:styleId="64">
    <w:name w:val="Heading 9 Char"/>
    <w:link w:val="13"/>
    <w:qFormat/>
    <w:uiPriority w:val="0"/>
    <w:rPr>
      <w:rFonts w:ascii="Arial" w:hAnsi="Arial" w:cs="Calibri"/>
      <w:szCs w:val="20"/>
      <w:lang w:val="de-DE" w:eastAsia="de-DE"/>
    </w:rPr>
  </w:style>
  <w:style w:type="paragraph" w:customStyle="1" w:styleId="65">
    <w:name w:val="List 1"/>
    <w:basedOn w:val="1"/>
    <w:qFormat/>
    <w:uiPriority w:val="0"/>
    <w:pPr>
      <w:numPr>
        <w:ilvl w:val="0"/>
        <w:numId w:val="10"/>
      </w:numPr>
      <w:spacing w:after="120"/>
      <w:jc w:val="both"/>
    </w:pPr>
    <w:rPr>
      <w:rFonts w:eastAsia="MS Mincho"/>
      <w:lang w:eastAsia="ja-JP"/>
    </w:rPr>
  </w:style>
  <w:style w:type="paragraph" w:customStyle="1" w:styleId="66">
    <w:name w:val="List 1 indent 2"/>
    <w:basedOn w:val="1"/>
    <w:qFormat/>
    <w:uiPriority w:val="0"/>
    <w:pPr>
      <w:widowControl w:val="0"/>
      <w:numPr>
        <w:ilvl w:val="2"/>
        <w:numId w:val="10"/>
      </w:numPr>
      <w:autoSpaceDE w:val="0"/>
      <w:autoSpaceDN w:val="0"/>
      <w:adjustRightInd w:val="0"/>
      <w:spacing w:after="120"/>
      <w:jc w:val="both"/>
    </w:pPr>
    <w:rPr>
      <w:rFonts w:cs="Arial"/>
      <w:sz w:val="20"/>
      <w:szCs w:val="20"/>
    </w:rPr>
  </w:style>
  <w:style w:type="paragraph" w:customStyle="1" w:styleId="67">
    <w:name w:val="List 1 indent 2 text"/>
    <w:basedOn w:val="1"/>
    <w:qFormat/>
    <w:uiPriority w:val="0"/>
    <w:pPr>
      <w:spacing w:after="60"/>
      <w:ind w:left="1701"/>
      <w:jc w:val="both"/>
    </w:pPr>
    <w:rPr>
      <w:rFonts w:cs="Arial"/>
      <w:sz w:val="20"/>
    </w:rPr>
  </w:style>
  <w:style w:type="paragraph" w:customStyle="1" w:styleId="68">
    <w:name w:val="List 1 indent text"/>
    <w:basedOn w:val="1"/>
    <w:qFormat/>
    <w:uiPriority w:val="0"/>
    <w:pPr>
      <w:spacing w:after="120"/>
      <w:ind w:left="1134"/>
      <w:jc w:val="both"/>
    </w:pPr>
    <w:rPr>
      <w:szCs w:val="20"/>
    </w:rPr>
  </w:style>
  <w:style w:type="paragraph" w:customStyle="1" w:styleId="69">
    <w:name w:val="List 1 text"/>
    <w:basedOn w:val="1"/>
    <w:qFormat/>
    <w:uiPriority w:val="0"/>
    <w:pPr>
      <w:spacing w:after="120"/>
      <w:ind w:left="567"/>
    </w:pPr>
    <w:rPr>
      <w:rFonts w:cs="Arial"/>
    </w:rPr>
  </w:style>
  <w:style w:type="paragraph" w:customStyle="1" w:styleId="70">
    <w:name w:val="Table_#"/>
    <w:basedOn w:val="1"/>
    <w:next w:val="1"/>
    <w:qFormat/>
    <w:uiPriority w:val="0"/>
    <w:pPr>
      <w:numPr>
        <w:ilvl w:val="0"/>
        <w:numId w:val="11"/>
      </w:numPr>
      <w:spacing w:before="120" w:after="120"/>
      <w:jc w:val="center"/>
    </w:pPr>
    <w:rPr>
      <w:i/>
      <w:szCs w:val="20"/>
    </w:rPr>
  </w:style>
  <w:style w:type="character" w:customStyle="1" w:styleId="71">
    <w:name w:val="Body Text Indent Char"/>
    <w:link w:val="7"/>
    <w:qFormat/>
    <w:uiPriority w:val="0"/>
    <w:rPr>
      <w:rFonts w:ascii="Arial" w:hAnsi="Arial" w:cs="Times New Roman"/>
      <w:szCs w:val="24"/>
    </w:rPr>
  </w:style>
  <w:style w:type="character" w:customStyle="1" w:styleId="72">
    <w:name w:val="Body Text Indent 2 Char"/>
    <w:link w:val="10"/>
    <w:qFormat/>
    <w:uiPriority w:val="0"/>
    <w:rPr>
      <w:rFonts w:ascii="Arial" w:hAnsi="Arial" w:cs="Times New Roman"/>
      <w:szCs w:val="24"/>
      <w:lang w:eastAsia="de-DE"/>
    </w:rPr>
  </w:style>
  <w:style w:type="character" w:customStyle="1" w:styleId="73">
    <w:name w:val="Footnote Text Char"/>
    <w:link w:val="25"/>
    <w:semiHidden/>
    <w:qFormat/>
    <w:uiPriority w:val="0"/>
    <w:rPr>
      <w:rFonts w:ascii="Arial" w:hAnsi="Arial" w:cs="Times New Roman"/>
      <w:sz w:val="20"/>
      <w:szCs w:val="20"/>
    </w:rPr>
  </w:style>
  <w:style w:type="character" w:customStyle="1" w:styleId="74">
    <w:name w:val="Subtitle Char"/>
    <w:link w:val="24"/>
    <w:qFormat/>
    <w:uiPriority w:val="0"/>
    <w:rPr>
      <w:rFonts w:ascii="Arial" w:hAnsi="Arial" w:cs="Arial"/>
      <w:szCs w:val="24"/>
    </w:rPr>
  </w:style>
  <w:style w:type="character" w:customStyle="1" w:styleId="75">
    <w:name w:val="Title Char"/>
    <w:link w:val="30"/>
    <w:qFormat/>
    <w:uiPriority w:val="0"/>
    <w:rPr>
      <w:rFonts w:ascii="Arial" w:hAnsi="Arial" w:cs="Arial"/>
      <w:b/>
      <w:bCs/>
      <w:kern w:val="28"/>
      <w:sz w:val="32"/>
      <w:szCs w:val="32"/>
    </w:rPr>
  </w:style>
  <w:style w:type="paragraph" w:customStyle="1" w:styleId="76">
    <w:name w:val="List 1 indent 1"/>
    <w:basedOn w:val="1"/>
    <w:qFormat/>
    <w:uiPriority w:val="0"/>
    <w:pPr>
      <w:numPr>
        <w:ilvl w:val="1"/>
        <w:numId w:val="10"/>
      </w:numPr>
      <w:spacing w:after="120"/>
      <w:jc w:val="both"/>
    </w:pPr>
    <w:rPr>
      <w:rFonts w:cs="Arial"/>
    </w:rPr>
  </w:style>
  <w:style w:type="paragraph" w:customStyle="1" w:styleId="77">
    <w:name w:val="List 1 indent 1 text"/>
    <w:basedOn w:val="1"/>
    <w:qFormat/>
    <w:uiPriority w:val="0"/>
    <w:pPr>
      <w:spacing w:after="120"/>
      <w:ind w:left="1134"/>
      <w:jc w:val="both"/>
    </w:pPr>
    <w:rPr>
      <w:rFonts w:cs="Arial"/>
      <w:lang w:eastAsia="fr-FR"/>
    </w:rPr>
  </w:style>
  <w:style w:type="paragraph" w:customStyle="1" w:styleId="78">
    <w:name w:val="References"/>
    <w:basedOn w:val="1"/>
    <w:qFormat/>
    <w:uiPriority w:val="0"/>
    <w:pPr>
      <w:numPr>
        <w:ilvl w:val="0"/>
        <w:numId w:val="12"/>
      </w:numPr>
      <w:spacing w:after="120"/>
    </w:pPr>
    <w:rPr>
      <w:szCs w:val="20"/>
    </w:rPr>
  </w:style>
  <w:style w:type="paragraph" w:customStyle="1" w:styleId="79">
    <w:name w:val="Appendix Heading 1"/>
    <w:basedOn w:val="1"/>
    <w:next w:val="3"/>
    <w:qFormat/>
    <w:uiPriority w:val="0"/>
    <w:pPr>
      <w:numPr>
        <w:ilvl w:val="0"/>
        <w:numId w:val="13"/>
      </w:numPr>
      <w:spacing w:before="120" w:after="120"/>
    </w:pPr>
    <w:rPr>
      <w:rFonts w:cs="Arial"/>
      <w:b/>
      <w:caps/>
      <w:sz w:val="24"/>
    </w:rPr>
  </w:style>
  <w:style w:type="paragraph" w:customStyle="1" w:styleId="80">
    <w:name w:val="Appendix Heading 2"/>
    <w:basedOn w:val="1"/>
    <w:next w:val="3"/>
    <w:qFormat/>
    <w:uiPriority w:val="0"/>
    <w:pPr>
      <w:numPr>
        <w:ilvl w:val="1"/>
        <w:numId w:val="13"/>
      </w:numPr>
      <w:spacing w:before="120" w:after="120"/>
    </w:pPr>
    <w:rPr>
      <w:rFonts w:cs="Arial"/>
      <w:b/>
    </w:rPr>
  </w:style>
  <w:style w:type="paragraph" w:customStyle="1" w:styleId="81">
    <w:name w:val="Appendix Heading 3"/>
    <w:basedOn w:val="1"/>
    <w:next w:val="1"/>
    <w:qFormat/>
    <w:uiPriority w:val="0"/>
    <w:pPr>
      <w:numPr>
        <w:ilvl w:val="2"/>
        <w:numId w:val="13"/>
      </w:numPr>
      <w:spacing w:before="120" w:after="120"/>
    </w:pPr>
    <w:rPr>
      <w:rFonts w:cs="Arial"/>
    </w:rPr>
  </w:style>
  <w:style w:type="paragraph" w:customStyle="1" w:styleId="82">
    <w:name w:val="Appendix Heading 4"/>
    <w:basedOn w:val="1"/>
    <w:next w:val="3"/>
    <w:qFormat/>
    <w:uiPriority w:val="0"/>
    <w:pPr>
      <w:numPr>
        <w:ilvl w:val="3"/>
        <w:numId w:val="13"/>
      </w:numPr>
      <w:spacing w:before="120" w:after="120"/>
    </w:pPr>
    <w:rPr>
      <w:rFonts w:cs="Arial"/>
    </w:rPr>
  </w:style>
  <w:style w:type="paragraph" w:customStyle="1" w:styleId="83">
    <w:name w:val="equation"/>
    <w:basedOn w:val="1"/>
    <w:next w:val="3"/>
    <w:qFormat/>
    <w:uiPriority w:val="0"/>
    <w:pPr>
      <w:keepNext/>
      <w:numPr>
        <w:ilvl w:val="0"/>
        <w:numId w:val="14"/>
      </w:numPr>
      <w:tabs>
        <w:tab w:val="left" w:pos="142"/>
      </w:tabs>
      <w:spacing w:after="120"/>
      <w:jc w:val="right"/>
    </w:pPr>
    <w:rPr>
      <w:rFonts w:eastAsia="Times New Roman" w:cs="Times New Roman"/>
      <w:szCs w:val="24"/>
      <w:lang w:eastAsia="en-US"/>
    </w:rPr>
  </w:style>
  <w:style w:type="paragraph" w:customStyle="1" w:styleId="84">
    <w:name w:val="Appendix"/>
    <w:basedOn w:val="1"/>
    <w:next w:val="1"/>
    <w:qFormat/>
    <w:uiPriority w:val="0"/>
    <w:pPr>
      <w:numPr>
        <w:ilvl w:val="0"/>
        <w:numId w:val="15"/>
      </w:numPr>
      <w:spacing w:before="120" w:after="240"/>
      <w:ind w:left="1985" w:hanging="1985"/>
    </w:pPr>
    <w:rPr>
      <w:b/>
      <w:sz w:val="24"/>
      <w:szCs w:val="28"/>
      <w:lang w:eastAsia="en-US"/>
    </w:rPr>
  </w:style>
  <w:style w:type="character" w:customStyle="1" w:styleId="85">
    <w:name w:val="Balloon Text Char"/>
    <w:basedOn w:val="34"/>
    <w:link w:val="19"/>
    <w:semiHidden/>
    <w:qFormat/>
    <w:uiPriority w:val="99"/>
    <w:rPr>
      <w:rFonts w:ascii="Tahoma" w:hAnsi="Tahoma" w:cs="Tahoma"/>
      <w:sz w:val="16"/>
      <w:szCs w:val="16"/>
    </w:rPr>
  </w:style>
  <w:style w:type="paragraph" w:styleId="86">
    <w:name w:val="List Paragraph"/>
    <w:basedOn w:val="1"/>
    <w:qFormat/>
    <w:uiPriority w:val="34"/>
    <w:pPr>
      <w:ind w:left="720"/>
      <w:contextualSpacing/>
    </w:pPr>
  </w:style>
  <w:style w:type="character" w:customStyle="1" w:styleId="87">
    <w:name w:val="Comment Text Char"/>
    <w:basedOn w:val="34"/>
    <w:link w:val="15"/>
    <w:semiHidden/>
    <w:qFormat/>
    <w:uiPriority w:val="99"/>
    <w:rPr>
      <w:rFonts w:ascii="Arial" w:hAnsi="Arial" w:cs="Calibri"/>
    </w:rPr>
  </w:style>
  <w:style w:type="character" w:customStyle="1" w:styleId="88">
    <w:name w:val="Comment Subject Char"/>
    <w:basedOn w:val="87"/>
    <w:link w:val="31"/>
    <w:semiHidden/>
    <w:qFormat/>
    <w:uiPriority w:val="99"/>
    <w:rPr>
      <w:rFonts w:ascii="Arial" w:hAnsi="Arial" w:cs="Calibri"/>
      <w:b/>
      <w:bCs/>
    </w:rPr>
  </w:style>
  <w:style w:type="paragraph" w:customStyle="1" w:styleId="89">
    <w:name w:val="Table Text"/>
    <w:basedOn w:val="1"/>
    <w:semiHidden/>
    <w:qFormat/>
    <w:uiPriority w:val="0"/>
    <w:rPr>
      <w:rFonts w:ascii="宋体" w:hAnsi="宋体" w:eastAsia="宋体" w:cs="宋体"/>
      <w:sz w:val="21"/>
      <w:szCs w:val="21"/>
      <w:lang w:val="en-US" w:eastAsia="en-US" w:bidi="ar-SA"/>
    </w:rPr>
  </w:style>
  <w:style w:type="table" w:customStyle="1" w:styleId="90">
    <w:name w:val="Table Normal"/>
    <w:semiHidden/>
    <w:unhideWhenUsed/>
    <w:qFormat/>
    <w:uiPriority w:val="0"/>
    <w:tblPr>
      <w:tblCellMar>
        <w:top w:w="0" w:type="dxa"/>
        <w:left w:w="0" w:type="dxa"/>
        <w:bottom w:w="0" w:type="dxa"/>
        <w:right w:w="0" w:type="dxa"/>
      </w:tblCellMar>
    </w:tblPr>
  </w:style>
  <w:style w:type="paragraph" w:customStyle="1" w:styleId="91">
    <w:name w:val="Annex Head 2"/>
    <w:basedOn w:val="1"/>
    <w:qFormat/>
    <w:uiPriority w:val="0"/>
    <w:pPr>
      <w:numPr>
        <w:ilvl w:val="1"/>
        <w:numId w:val="2"/>
      </w:numPr>
      <w:ind w:left="851" w:hanging="851"/>
    </w:pPr>
  </w:style>
  <w:style w:type="paragraph" w:customStyle="1" w:styleId="92">
    <w:name w:val="Annex Head 3"/>
    <w:basedOn w:val="1"/>
    <w:qFormat/>
    <w:uiPriority w:val="0"/>
    <w:pPr>
      <w:numPr>
        <w:ilvl w:val="2"/>
        <w:numId w:val="2"/>
      </w:numPr>
      <w:ind w:left="1021" w:hanging="1021"/>
    </w:pPr>
  </w:style>
  <w:style w:type="paragraph" w:customStyle="1" w:styleId="93">
    <w:name w:val="Annex Head 4"/>
    <w:basedOn w:val="1"/>
    <w:qFormat/>
    <w:uiPriority w:val="0"/>
    <w:pPr>
      <w:numPr>
        <w:ilvl w:val="3"/>
        <w:numId w:val="2"/>
      </w:numPr>
      <w:ind w:left="1134" w:hanging="1134"/>
    </w:pPr>
  </w:style>
  <w:style w:type="paragraph" w:customStyle="1" w:styleId="94">
    <w:name w:val="Annex Head 5"/>
    <w:basedOn w:val="1"/>
    <w:qFormat/>
    <w:uiPriority w:val="0"/>
    <w:pPr>
      <w:numPr>
        <w:ilvl w:val="4"/>
        <w:numId w:val="2"/>
      </w:numPr>
      <w:ind w:left="1134" w:hanging="1134"/>
    </w:pPr>
  </w:style>
</w:style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1.xml"/><Relationship Id="rId18" Type="http://schemas.openxmlformats.org/officeDocument/2006/relationships/customXml" Target="../customXml/item4.xml"/><Relationship Id="rId3" Type="http://schemas.openxmlformats.org/officeDocument/2006/relationships/footnotes" Target="footnotes.xml"/><Relationship Id="rId7" Type="http://schemas.openxmlformats.org/officeDocument/2006/relationships/footer" Target="footer1.xml"/><Relationship Id="rId12" Type="http://schemas.openxmlformats.org/officeDocument/2006/relationships/image" Target="media/image4.jpeg"/><Relationship Id="rId17" Type="http://schemas.openxmlformats.org/officeDocument/2006/relationships/customXml" Target="../customXml/item3.xml"/><Relationship Id="rId2" Type="http://schemas.openxmlformats.org/officeDocument/2006/relationships/settings" Target="settings.xml"/><Relationship Id="rId16" Type="http://schemas.openxmlformats.org/officeDocument/2006/relationships/customXml" Target="../customXml/item2.xml"/><Relationship Id="rId6" Type="http://schemas.openxmlformats.org/officeDocument/2006/relationships/header" Target="header3.xml"/><Relationship Id="rId11" Type="http://schemas.openxmlformats.org/officeDocument/2006/relationships/image" Target="media/image3.jpeg"/><Relationship Id="rId1" Type="http://schemas.openxmlformats.org/officeDocument/2006/relationships/styles" Target="styles.xml"/><Relationship Id="rId5" Type="http://schemas.openxmlformats.org/officeDocument/2006/relationships/header" Target="header2.xml"/><Relationship Id="rId15" Type="http://schemas.openxmlformats.org/officeDocument/2006/relationships/fontTable" Target="fontTable.xml"/><Relationship Id="rId10" Type="http://schemas.openxmlformats.org/officeDocument/2006/relationships/image" Target="media/image2.jpeg"/><Relationship Id="rId9" Type="http://schemas.openxmlformats.org/officeDocument/2006/relationships/theme" Target="theme/theme1.xml"/><Relationship Id="rId4" Type="http://schemas.openxmlformats.org/officeDocument/2006/relationships/header" Target="header1.xml"/><Relationship Id="rId14"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hpExts>
    <customShpInfo spid="_x0000_s4101"/>
    <customShpInfo spid="_x0000_s4102"/>
    <customShpInfo spid="_x0000_s4100"/>
  </customShpExt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5CBD3C-0976-45EC-8190-81EA16AFD29F}"/>
</file>

<file path=customXml/itemProps3.xml><?xml version="1.0" encoding="utf-8"?>
<ds:datastoreItem xmlns:ds="http://schemas.openxmlformats.org/officeDocument/2006/customXml" ds:itemID="{1149FCD0-BC0A-4F3F-AD9A-259DBD45E9E5}"/>
</file>

<file path=customXml/itemProps4.xml><?xml version="1.0" encoding="utf-8"?>
<ds:datastoreItem xmlns:ds="http://schemas.openxmlformats.org/officeDocument/2006/customXml" ds:itemID="{8E80647D-DA4C-4FFB-BE7C-C1DE20F88179}"/>
</file>

<file path=docProps/app.xml><?xml version="1.0" encoding="utf-8"?>
<Properties xmlns="http://schemas.openxmlformats.org/officeDocument/2006/extended-properties" xmlns:vt="http://schemas.openxmlformats.org/officeDocument/2006/docPropsVTypes">
  <Template>Normal</Template>
  <Pages>8</Pages>
  <Words>327</Words>
  <Characters>1979</Characters>
  <Lines>92</Lines>
  <Paragraphs>71</Paragraphs>
  <TotalTime>0</TotalTime>
  <ScaleCrop>false</ScaleCrop>
  <LinksUpToDate>false</LinksUpToDate>
  <CharactersWithSpaces>2310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Lingyan Wang</cp:lastModifiedBy>
  <cp:revision>8</cp:revision>
  <dcterms:created xsi:type="dcterms:W3CDTF">2024-07-27T14:46:00Z</dcterms:created>
  <dcterms:modified xsi:type="dcterms:W3CDTF">2025-03-17T02:50:07Z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y fmtid="{D5CDD505-2E9C-101B-9397-08002B2CF9AE}" pid="5" name="KSOProductBuildVer">
    <vt:lpwstr>2052-12.1.0.20305</vt:lpwstr>
  </property>
  <property fmtid="{D5CDD505-2E9C-101B-9397-08002B2CF9AE}" pid="6" name="ICV">
    <vt:lpwstr>7F3A64FAB6970646C813AC672285C34C_42</vt:lpwstr>
  </property>
  <property fmtid="{D5CDD505-2E9C-101B-9397-08002B2CF9AE}" pid="7" name="KSOTemplateDocerSaveRecord">
    <vt:lpwstr>eyJoZGlkIjoiYWY1YTg4YWM5YzQ2MzM0MzkzMzMxMjc0M2EzZGI3NDUifQ==</vt:lpwstr>
  </property>
</Properties>
</file>